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AD" w:rsidRDefault="00415BAD" w:rsidP="00415BAD">
      <w:pPr>
        <w:ind w:left="5664"/>
        <w:rPr>
          <w:sz w:val="24"/>
        </w:rPr>
      </w:pPr>
      <w:r w:rsidRPr="005D7330">
        <w:rPr>
          <w:sz w:val="24"/>
        </w:rPr>
        <w:t>Додаток</w:t>
      </w:r>
    </w:p>
    <w:p w:rsidR="00415BAD" w:rsidRPr="00DA4C0B" w:rsidRDefault="00415BAD" w:rsidP="00415BAD">
      <w:pPr>
        <w:ind w:left="5664"/>
        <w:rPr>
          <w:sz w:val="18"/>
          <w:szCs w:val="18"/>
        </w:rPr>
      </w:pPr>
    </w:p>
    <w:p w:rsidR="00415BAD" w:rsidRDefault="00415BAD" w:rsidP="00415BAD">
      <w:pPr>
        <w:ind w:left="5664"/>
        <w:rPr>
          <w:sz w:val="24"/>
        </w:rPr>
      </w:pPr>
      <w:r>
        <w:rPr>
          <w:sz w:val="24"/>
        </w:rPr>
        <w:t>ЗАТВЕРДЖЕНО</w:t>
      </w:r>
    </w:p>
    <w:p w:rsidR="00415BAD" w:rsidRPr="005D7330" w:rsidRDefault="00415BAD" w:rsidP="00415BAD">
      <w:pPr>
        <w:ind w:left="5664"/>
        <w:rPr>
          <w:sz w:val="24"/>
        </w:rPr>
      </w:pPr>
      <w:r w:rsidRPr="005D7330">
        <w:rPr>
          <w:sz w:val="24"/>
        </w:rPr>
        <w:t>наказ</w:t>
      </w:r>
      <w:r>
        <w:rPr>
          <w:sz w:val="24"/>
        </w:rPr>
        <w:t>ом</w:t>
      </w:r>
      <w:r w:rsidRPr="005D7330">
        <w:rPr>
          <w:sz w:val="24"/>
        </w:rPr>
        <w:t xml:space="preserve"> </w:t>
      </w:r>
      <w:r w:rsidR="00BB4790">
        <w:rPr>
          <w:sz w:val="24"/>
        </w:rPr>
        <w:t>керівника Полтавської обласної прокуратури</w:t>
      </w:r>
    </w:p>
    <w:p w:rsidR="00415BAD" w:rsidRDefault="00415BAD" w:rsidP="00415BAD">
      <w:pPr>
        <w:ind w:left="5664"/>
        <w:rPr>
          <w:b/>
          <w:sz w:val="24"/>
        </w:rPr>
      </w:pPr>
      <w:r>
        <w:rPr>
          <w:sz w:val="24"/>
        </w:rPr>
        <w:t xml:space="preserve">від </w:t>
      </w:r>
      <w:r w:rsidR="00BB4790">
        <w:rPr>
          <w:sz w:val="24"/>
        </w:rPr>
        <w:t>«</w:t>
      </w:r>
      <w:r w:rsidR="0009309D">
        <w:rPr>
          <w:sz w:val="24"/>
        </w:rPr>
        <w:t>24</w:t>
      </w:r>
      <w:r w:rsidR="00BB4790">
        <w:rPr>
          <w:sz w:val="24"/>
        </w:rPr>
        <w:t>»</w:t>
      </w:r>
      <w:r>
        <w:rPr>
          <w:sz w:val="24"/>
        </w:rPr>
        <w:t xml:space="preserve"> березня</w:t>
      </w:r>
      <w:r w:rsidRPr="000E30A9">
        <w:rPr>
          <w:sz w:val="24"/>
        </w:rPr>
        <w:t xml:space="preserve"> </w:t>
      </w:r>
      <w:r>
        <w:rPr>
          <w:sz w:val="24"/>
        </w:rPr>
        <w:t xml:space="preserve">2021року № </w:t>
      </w:r>
      <w:r w:rsidR="0009309D">
        <w:rPr>
          <w:sz w:val="24"/>
        </w:rPr>
        <w:t>60</w:t>
      </w:r>
    </w:p>
    <w:p w:rsidR="00B75BC9" w:rsidRDefault="00B75BC9" w:rsidP="00415BAD">
      <w:pPr>
        <w:jc w:val="center"/>
        <w:rPr>
          <w:b/>
          <w:sz w:val="24"/>
        </w:rPr>
      </w:pPr>
    </w:p>
    <w:p w:rsidR="00415BAD" w:rsidRPr="005D7330" w:rsidRDefault="00415BAD" w:rsidP="00415BAD">
      <w:pPr>
        <w:jc w:val="center"/>
        <w:rPr>
          <w:b/>
          <w:sz w:val="24"/>
        </w:rPr>
      </w:pPr>
      <w:r w:rsidRPr="005D7330">
        <w:rPr>
          <w:b/>
          <w:sz w:val="24"/>
        </w:rPr>
        <w:t>УМОВИ</w:t>
      </w:r>
    </w:p>
    <w:p w:rsidR="00415BAD" w:rsidRPr="005D7330" w:rsidRDefault="00415BAD" w:rsidP="00415BAD">
      <w:pPr>
        <w:jc w:val="center"/>
        <w:rPr>
          <w:b/>
          <w:sz w:val="24"/>
        </w:rPr>
      </w:pPr>
      <w:r w:rsidRPr="005D7330">
        <w:rPr>
          <w:b/>
          <w:sz w:val="24"/>
        </w:rPr>
        <w:t>проведення конкурсу</w:t>
      </w:r>
    </w:p>
    <w:p w:rsidR="00415BAD" w:rsidRPr="00673359" w:rsidRDefault="00415BAD" w:rsidP="00415BAD">
      <w:pPr>
        <w:jc w:val="center"/>
        <w:rPr>
          <w:b/>
          <w:sz w:val="24"/>
        </w:rPr>
      </w:pP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sidR="00A017C5">
        <w:rPr>
          <w:b/>
          <w:sz w:val="24"/>
        </w:rPr>
        <w:t>В</w:t>
      </w:r>
      <w:r w:rsidRPr="00673359">
        <w:rPr>
          <w:b/>
          <w:sz w:val="24"/>
          <w:lang w:eastAsia="uk-UA"/>
        </w:rPr>
        <w:t>»</w:t>
      </w:r>
      <w:r w:rsidRPr="00673359">
        <w:rPr>
          <w:b/>
          <w:sz w:val="24"/>
        </w:rPr>
        <w:t xml:space="preserve"> -</w:t>
      </w:r>
    </w:p>
    <w:p w:rsidR="00BB4790" w:rsidRDefault="001F026C" w:rsidP="001F026C">
      <w:pPr>
        <w:jc w:val="center"/>
        <w:rPr>
          <w:rFonts w:eastAsia="Calibri" w:cs="Times New Roman"/>
          <w:b/>
          <w:color w:val="000000"/>
          <w:spacing w:val="-2"/>
          <w:sz w:val="24"/>
          <w:szCs w:val="24"/>
          <w:lang w:eastAsia="ru-RU"/>
        </w:rPr>
      </w:pPr>
      <w:r w:rsidRPr="00AE75F0">
        <w:rPr>
          <w:b/>
          <w:sz w:val="24"/>
          <w:szCs w:val="24"/>
        </w:rPr>
        <w:t>головного спеціаліста</w:t>
      </w:r>
      <w:r w:rsidRPr="00AE75F0">
        <w:rPr>
          <w:b/>
          <w:sz w:val="24"/>
          <w:szCs w:val="24"/>
          <w:lang w:eastAsia="uk-UA"/>
        </w:rPr>
        <w:t xml:space="preserve"> </w:t>
      </w:r>
      <w:r w:rsidRPr="00AE75F0">
        <w:rPr>
          <w:rFonts w:eastAsia="Calibri" w:cs="Times New Roman"/>
          <w:b/>
          <w:color w:val="000000"/>
          <w:spacing w:val="-2"/>
          <w:sz w:val="24"/>
          <w:szCs w:val="24"/>
          <w:lang w:eastAsia="ru-RU"/>
        </w:rPr>
        <w:t xml:space="preserve">відділу </w:t>
      </w:r>
      <w:r w:rsidR="00BB4790">
        <w:rPr>
          <w:rFonts w:eastAsia="Calibri" w:cs="Times New Roman"/>
          <w:b/>
          <w:color w:val="000000"/>
          <w:spacing w:val="-2"/>
          <w:sz w:val="24"/>
          <w:szCs w:val="24"/>
          <w:lang w:eastAsia="ru-RU"/>
        </w:rPr>
        <w:t xml:space="preserve">кадрової роботи та державної служби </w:t>
      </w:r>
    </w:p>
    <w:p w:rsidR="001F026C" w:rsidRPr="00BE7D2E" w:rsidRDefault="00BB4790" w:rsidP="001F026C">
      <w:pPr>
        <w:jc w:val="center"/>
        <w:rPr>
          <w:rFonts w:eastAsia="Calibri" w:cs="Times New Roman"/>
          <w:b/>
          <w:color w:val="000000"/>
          <w:spacing w:val="-2"/>
          <w:sz w:val="24"/>
          <w:szCs w:val="24"/>
          <w:lang w:eastAsia="ru-RU"/>
        </w:rPr>
      </w:pPr>
      <w:r>
        <w:rPr>
          <w:rFonts w:eastAsia="Calibri" w:cs="Times New Roman"/>
          <w:b/>
          <w:color w:val="000000"/>
          <w:spacing w:val="-2"/>
          <w:sz w:val="24"/>
          <w:szCs w:val="24"/>
          <w:lang w:eastAsia="ru-RU"/>
        </w:rPr>
        <w:t xml:space="preserve">Полтавської обласної прокуратури </w:t>
      </w:r>
    </w:p>
    <w:p w:rsidR="00415BAD" w:rsidRPr="003A17EA" w:rsidRDefault="00415BAD" w:rsidP="00415BAD">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415BAD" w:rsidRPr="00FB1754" w:rsidTr="00A22051">
        <w:tc>
          <w:tcPr>
            <w:tcW w:w="9292" w:type="dxa"/>
            <w:gridSpan w:val="3"/>
            <w:vAlign w:val="center"/>
          </w:tcPr>
          <w:p w:rsidR="00415BAD" w:rsidRPr="00FB1754" w:rsidRDefault="00415BAD" w:rsidP="00A22051">
            <w:pPr>
              <w:jc w:val="center"/>
              <w:rPr>
                <w:b/>
                <w:sz w:val="24"/>
              </w:rPr>
            </w:pPr>
            <w:r w:rsidRPr="00FB1754">
              <w:rPr>
                <w:b/>
                <w:sz w:val="24"/>
              </w:rPr>
              <w:t>Загальні умови</w:t>
            </w:r>
          </w:p>
          <w:p w:rsidR="00415BAD" w:rsidRPr="00FB1754" w:rsidRDefault="00415BAD" w:rsidP="00A22051">
            <w:pPr>
              <w:jc w:val="center"/>
              <w:rPr>
                <w:b/>
                <w:sz w:val="12"/>
                <w:szCs w:val="12"/>
              </w:rPr>
            </w:pPr>
          </w:p>
        </w:tc>
      </w:tr>
      <w:tr w:rsidR="00415BAD" w:rsidRPr="00FB1754" w:rsidTr="00A22051">
        <w:trPr>
          <w:trHeight w:val="1570"/>
        </w:trPr>
        <w:tc>
          <w:tcPr>
            <w:tcW w:w="3330" w:type="dxa"/>
            <w:gridSpan w:val="2"/>
          </w:tcPr>
          <w:p w:rsidR="00415BAD" w:rsidRPr="00FB1754" w:rsidRDefault="00415BAD" w:rsidP="00A22051">
            <w:pPr>
              <w:rPr>
                <w:sz w:val="24"/>
              </w:rPr>
            </w:pPr>
            <w:r w:rsidRPr="00FB1754">
              <w:rPr>
                <w:sz w:val="24"/>
              </w:rPr>
              <w:t xml:space="preserve">Посадові обов’язки </w:t>
            </w:r>
          </w:p>
        </w:tc>
        <w:tc>
          <w:tcPr>
            <w:tcW w:w="5962" w:type="dxa"/>
          </w:tcPr>
          <w:p w:rsidR="00E61F12" w:rsidRPr="00E61F12" w:rsidRDefault="001F026C" w:rsidP="001F026C">
            <w:pPr>
              <w:spacing w:after="120"/>
              <w:rPr>
                <w:sz w:val="24"/>
                <w:szCs w:val="24"/>
              </w:rPr>
            </w:pPr>
            <w:r w:rsidRPr="00E61F12">
              <w:rPr>
                <w:rFonts w:eastAsia="Times New Roman" w:cs="Times New Roman"/>
                <w:sz w:val="24"/>
                <w:szCs w:val="24"/>
              </w:rPr>
              <w:t>- </w:t>
            </w:r>
            <w:r w:rsidR="00E61F12">
              <w:rPr>
                <w:rFonts w:eastAsia="Times New Roman" w:cs="Times New Roman"/>
                <w:sz w:val="24"/>
                <w:szCs w:val="24"/>
              </w:rPr>
              <w:t>п</w:t>
            </w:r>
            <w:r w:rsidR="00E61F12" w:rsidRPr="00E61F12">
              <w:rPr>
                <w:sz w:val="24"/>
                <w:szCs w:val="24"/>
              </w:rPr>
              <w:t>ідготовк</w:t>
            </w:r>
            <w:r w:rsidR="00E61F12">
              <w:rPr>
                <w:sz w:val="24"/>
                <w:szCs w:val="24"/>
              </w:rPr>
              <w:t>а</w:t>
            </w:r>
            <w:r w:rsidR="00E61F12" w:rsidRPr="00E61F12">
              <w:rPr>
                <w:sz w:val="24"/>
                <w:szCs w:val="24"/>
              </w:rPr>
              <w:t xml:space="preserve"> проектів організаційно-розпорядчих та інших документів, які належать до компетенції відділу</w:t>
            </w:r>
            <w:r w:rsidR="00E61F12">
              <w:rPr>
                <w:sz w:val="24"/>
                <w:szCs w:val="24"/>
              </w:rPr>
              <w:t xml:space="preserve">; підготовка </w:t>
            </w:r>
            <w:r w:rsidR="00E61F12" w:rsidRPr="00E61F12">
              <w:rPr>
                <w:sz w:val="24"/>
                <w:szCs w:val="24"/>
              </w:rPr>
              <w:t>та перед</w:t>
            </w:r>
            <w:r w:rsidR="00E61F12">
              <w:rPr>
                <w:sz w:val="24"/>
                <w:szCs w:val="24"/>
              </w:rPr>
              <w:t>ача</w:t>
            </w:r>
            <w:r w:rsidR="00E61F12" w:rsidRPr="00E61F12">
              <w:rPr>
                <w:sz w:val="24"/>
                <w:szCs w:val="24"/>
              </w:rPr>
              <w:t xml:space="preserve"> інформаці</w:t>
            </w:r>
            <w:r w:rsidR="00E61F12">
              <w:rPr>
                <w:sz w:val="24"/>
                <w:szCs w:val="24"/>
              </w:rPr>
              <w:t>ї</w:t>
            </w:r>
            <w:r w:rsidR="00E61F12" w:rsidRPr="00E61F12">
              <w:rPr>
                <w:sz w:val="24"/>
                <w:szCs w:val="24"/>
              </w:rPr>
              <w:t xml:space="preserve"> для розміщення на офіційному </w:t>
            </w:r>
            <w:proofErr w:type="spellStart"/>
            <w:r w:rsidR="00E61F12" w:rsidRPr="00E61F12">
              <w:rPr>
                <w:sz w:val="24"/>
                <w:szCs w:val="24"/>
              </w:rPr>
              <w:t>вебсайті</w:t>
            </w:r>
            <w:proofErr w:type="spellEnd"/>
            <w:r w:rsidR="00E61F12" w:rsidRPr="00E61F12">
              <w:rPr>
                <w:sz w:val="24"/>
                <w:szCs w:val="24"/>
              </w:rPr>
              <w:t xml:space="preserve"> Полтавської обласної </w:t>
            </w:r>
            <w:r w:rsidR="00E61F12">
              <w:rPr>
                <w:sz w:val="24"/>
                <w:szCs w:val="24"/>
              </w:rPr>
              <w:t>прокуратури;</w:t>
            </w:r>
          </w:p>
          <w:p w:rsidR="00E61F12" w:rsidRPr="00E61F12" w:rsidRDefault="001F026C" w:rsidP="001F026C">
            <w:pPr>
              <w:spacing w:after="120"/>
              <w:rPr>
                <w:sz w:val="24"/>
                <w:szCs w:val="24"/>
              </w:rPr>
            </w:pPr>
            <w:r w:rsidRPr="00E61F12">
              <w:rPr>
                <w:b/>
                <w:sz w:val="24"/>
                <w:szCs w:val="24"/>
              </w:rPr>
              <w:t>-</w:t>
            </w:r>
            <w:r w:rsidRPr="00E61F12">
              <w:rPr>
                <w:sz w:val="24"/>
                <w:szCs w:val="24"/>
              </w:rPr>
              <w:t> </w:t>
            </w:r>
            <w:r w:rsidR="00E61F12" w:rsidRPr="00E61F12">
              <w:rPr>
                <w:sz w:val="24"/>
                <w:szCs w:val="24"/>
              </w:rPr>
              <w:t>розгляд звернен</w:t>
            </w:r>
            <w:r w:rsidR="006B6B9E">
              <w:rPr>
                <w:sz w:val="24"/>
                <w:szCs w:val="24"/>
              </w:rPr>
              <w:t>ь</w:t>
            </w:r>
            <w:r w:rsidR="00E61F12" w:rsidRPr="00E61F12">
              <w:rPr>
                <w:sz w:val="24"/>
                <w:szCs w:val="24"/>
              </w:rPr>
              <w:t xml:space="preserve"> юридичних осіб та фізичних осіб, запит</w:t>
            </w:r>
            <w:r w:rsidR="006B6B9E">
              <w:rPr>
                <w:sz w:val="24"/>
                <w:szCs w:val="24"/>
              </w:rPr>
              <w:t>ів</w:t>
            </w:r>
            <w:r w:rsidR="00E61F12" w:rsidRPr="00E61F12">
              <w:rPr>
                <w:sz w:val="24"/>
                <w:szCs w:val="24"/>
              </w:rPr>
              <w:t xml:space="preserve"> та звернен</w:t>
            </w:r>
            <w:r w:rsidR="006B6B9E">
              <w:rPr>
                <w:sz w:val="24"/>
                <w:szCs w:val="24"/>
              </w:rPr>
              <w:t>ь</w:t>
            </w:r>
            <w:r w:rsidR="00E61F12" w:rsidRPr="00E61F12">
              <w:rPr>
                <w:sz w:val="24"/>
                <w:szCs w:val="24"/>
              </w:rPr>
              <w:t xml:space="preserve"> народних депутатів України, </w:t>
            </w:r>
            <w:r w:rsidR="006B6B9E">
              <w:rPr>
                <w:sz w:val="24"/>
                <w:szCs w:val="24"/>
              </w:rPr>
              <w:t xml:space="preserve">підготовка </w:t>
            </w:r>
            <w:r w:rsidR="00E61F12" w:rsidRPr="00E61F12">
              <w:rPr>
                <w:sz w:val="24"/>
                <w:szCs w:val="24"/>
              </w:rPr>
              <w:t>проект</w:t>
            </w:r>
            <w:r w:rsidR="006B6B9E">
              <w:rPr>
                <w:sz w:val="24"/>
                <w:szCs w:val="24"/>
              </w:rPr>
              <w:t>ів</w:t>
            </w:r>
            <w:r w:rsidR="00E61F12" w:rsidRPr="00E61F12">
              <w:rPr>
                <w:sz w:val="24"/>
                <w:szCs w:val="24"/>
              </w:rPr>
              <w:t xml:space="preserve"> відповідей на них, розгляд в межах компетенції запит</w:t>
            </w:r>
            <w:r w:rsidR="006B6B9E">
              <w:rPr>
                <w:sz w:val="24"/>
                <w:szCs w:val="24"/>
              </w:rPr>
              <w:t>ів</w:t>
            </w:r>
            <w:r w:rsidR="00E61F12" w:rsidRPr="00E61F12">
              <w:rPr>
                <w:sz w:val="24"/>
                <w:szCs w:val="24"/>
              </w:rPr>
              <w:t xml:space="preserve"> на інформацію</w:t>
            </w:r>
            <w:r w:rsidR="006B6B9E">
              <w:rPr>
                <w:sz w:val="24"/>
                <w:szCs w:val="24"/>
              </w:rPr>
              <w:t>;</w:t>
            </w:r>
          </w:p>
          <w:p w:rsidR="00E61F12" w:rsidRPr="00E61F12" w:rsidRDefault="001F026C" w:rsidP="001F026C">
            <w:pPr>
              <w:spacing w:after="120"/>
              <w:rPr>
                <w:color w:val="000000"/>
                <w:sz w:val="24"/>
                <w:szCs w:val="24"/>
                <w:lang w:eastAsia="uk-UA"/>
              </w:rPr>
            </w:pPr>
            <w:r w:rsidRPr="00E61F12">
              <w:rPr>
                <w:rFonts w:eastAsia="Times New Roman" w:cs="Times New Roman"/>
                <w:sz w:val="24"/>
                <w:szCs w:val="24"/>
              </w:rPr>
              <w:t>- </w:t>
            </w:r>
            <w:r w:rsidR="006B6B9E">
              <w:rPr>
                <w:color w:val="000000"/>
                <w:sz w:val="24"/>
                <w:szCs w:val="24"/>
                <w:lang w:eastAsia="uk-UA"/>
              </w:rPr>
              <w:t>ведення</w:t>
            </w:r>
            <w:r w:rsidR="00E61F12" w:rsidRPr="00E61F12">
              <w:rPr>
                <w:color w:val="000000"/>
                <w:sz w:val="24"/>
                <w:szCs w:val="24"/>
                <w:lang w:eastAsia="uk-UA"/>
              </w:rPr>
              <w:t xml:space="preserve"> та забезпеч</w:t>
            </w:r>
            <w:r w:rsidR="006B6B9E">
              <w:rPr>
                <w:color w:val="000000"/>
                <w:sz w:val="24"/>
                <w:szCs w:val="24"/>
                <w:lang w:eastAsia="uk-UA"/>
              </w:rPr>
              <w:t>ення</w:t>
            </w:r>
            <w:r w:rsidR="00E61F12" w:rsidRPr="00E61F12">
              <w:rPr>
                <w:color w:val="000000"/>
                <w:sz w:val="24"/>
                <w:szCs w:val="24"/>
                <w:lang w:eastAsia="uk-UA"/>
              </w:rPr>
              <w:t xml:space="preserve"> єдин</w:t>
            </w:r>
            <w:r w:rsidR="006B6B9E">
              <w:rPr>
                <w:color w:val="000000"/>
                <w:sz w:val="24"/>
                <w:szCs w:val="24"/>
                <w:lang w:eastAsia="uk-UA"/>
              </w:rPr>
              <w:t>ого</w:t>
            </w:r>
            <w:r w:rsidR="00E61F12" w:rsidRPr="00E61F12">
              <w:rPr>
                <w:color w:val="000000"/>
                <w:sz w:val="24"/>
                <w:szCs w:val="24"/>
                <w:lang w:eastAsia="uk-UA"/>
              </w:rPr>
              <w:t xml:space="preserve"> порядк</w:t>
            </w:r>
            <w:r w:rsidR="006B6B9E">
              <w:rPr>
                <w:color w:val="000000"/>
                <w:sz w:val="24"/>
                <w:szCs w:val="24"/>
                <w:lang w:eastAsia="uk-UA"/>
              </w:rPr>
              <w:t>у</w:t>
            </w:r>
            <w:r w:rsidR="00E61F12" w:rsidRPr="00E61F12">
              <w:rPr>
                <w:color w:val="000000"/>
                <w:sz w:val="24"/>
                <w:szCs w:val="24"/>
                <w:lang w:eastAsia="uk-UA"/>
              </w:rPr>
              <w:t xml:space="preserve"> персонального та статистичного обліку кадрів, обліку та видачі службових посвідчень, обробку, зберігання й використання персональних даних відповідно до Інструкції з обліку кадрів в органах прокуратури</w:t>
            </w:r>
            <w:r w:rsidR="006B6B9E">
              <w:rPr>
                <w:color w:val="000000"/>
                <w:sz w:val="24"/>
                <w:szCs w:val="24"/>
                <w:lang w:eastAsia="uk-UA"/>
              </w:rPr>
              <w:t>, з</w:t>
            </w:r>
            <w:r w:rsidR="00E61F12" w:rsidRPr="00E61F12">
              <w:rPr>
                <w:color w:val="000000"/>
                <w:sz w:val="24"/>
                <w:szCs w:val="24"/>
                <w:lang w:eastAsia="uk-UA"/>
              </w:rPr>
              <w:t>абезпеч</w:t>
            </w:r>
            <w:r w:rsidR="006B6B9E">
              <w:rPr>
                <w:color w:val="000000"/>
                <w:sz w:val="24"/>
                <w:szCs w:val="24"/>
                <w:lang w:eastAsia="uk-UA"/>
              </w:rPr>
              <w:t>ення</w:t>
            </w:r>
            <w:r w:rsidR="00E61F12" w:rsidRPr="00E61F12">
              <w:rPr>
                <w:color w:val="000000"/>
                <w:sz w:val="24"/>
                <w:szCs w:val="24"/>
                <w:lang w:eastAsia="uk-UA"/>
              </w:rPr>
              <w:t xml:space="preserve"> ведення діловодства, обліку передачі і руху документів в інформаційній системі «Система електронного документообігу органів прокуратури України»</w:t>
            </w:r>
            <w:r w:rsidR="006B6B9E">
              <w:rPr>
                <w:color w:val="000000"/>
                <w:sz w:val="24"/>
                <w:szCs w:val="24"/>
                <w:lang w:eastAsia="uk-UA"/>
              </w:rPr>
              <w:t>;</w:t>
            </w:r>
          </w:p>
          <w:p w:rsidR="00E61F12" w:rsidRPr="00E61F12" w:rsidRDefault="001F026C" w:rsidP="001F026C">
            <w:pPr>
              <w:spacing w:after="120"/>
              <w:rPr>
                <w:sz w:val="24"/>
                <w:szCs w:val="24"/>
              </w:rPr>
            </w:pPr>
            <w:r w:rsidRPr="00E61F12">
              <w:rPr>
                <w:rFonts w:eastAsia="Times New Roman" w:cs="Times New Roman"/>
                <w:sz w:val="24"/>
                <w:szCs w:val="24"/>
              </w:rPr>
              <w:t>- </w:t>
            </w:r>
            <w:r w:rsidR="006B6B9E">
              <w:rPr>
                <w:rFonts w:eastAsia="Times New Roman" w:cs="Times New Roman"/>
                <w:sz w:val="24"/>
                <w:szCs w:val="24"/>
              </w:rPr>
              <w:t>за</w:t>
            </w:r>
            <w:r w:rsidR="00E61F12" w:rsidRPr="00E61F12">
              <w:rPr>
                <w:sz w:val="24"/>
                <w:szCs w:val="24"/>
              </w:rPr>
              <w:t>безпеч</w:t>
            </w:r>
            <w:r w:rsidR="006B6B9E">
              <w:rPr>
                <w:sz w:val="24"/>
                <w:szCs w:val="24"/>
              </w:rPr>
              <w:t>ення</w:t>
            </w:r>
            <w:r w:rsidR="00E61F12" w:rsidRPr="00E61F12">
              <w:rPr>
                <w:sz w:val="24"/>
                <w:szCs w:val="24"/>
              </w:rPr>
              <w:t xml:space="preserve"> ведення первинного обліку роботи, складання статистичної звітності у відділі</w:t>
            </w:r>
            <w:r w:rsidR="006B6B9E">
              <w:rPr>
                <w:sz w:val="24"/>
                <w:szCs w:val="24"/>
              </w:rPr>
              <w:t>, з</w:t>
            </w:r>
            <w:r w:rsidR="00E61F12" w:rsidRPr="00E61F12">
              <w:rPr>
                <w:sz w:val="24"/>
                <w:szCs w:val="24"/>
              </w:rPr>
              <w:t>дійсн</w:t>
            </w:r>
            <w:r w:rsidR="006B6B9E">
              <w:rPr>
                <w:sz w:val="24"/>
                <w:szCs w:val="24"/>
              </w:rPr>
              <w:t>ення</w:t>
            </w:r>
            <w:r w:rsidR="00E61F12" w:rsidRPr="00E61F12">
              <w:rPr>
                <w:sz w:val="24"/>
                <w:szCs w:val="24"/>
              </w:rPr>
              <w:t xml:space="preserve"> аналітичн</w:t>
            </w:r>
            <w:r w:rsidR="006B6B9E">
              <w:rPr>
                <w:sz w:val="24"/>
                <w:szCs w:val="24"/>
              </w:rPr>
              <w:t>их</w:t>
            </w:r>
            <w:r w:rsidR="00E61F12" w:rsidRPr="00E61F12">
              <w:rPr>
                <w:sz w:val="24"/>
                <w:szCs w:val="24"/>
              </w:rPr>
              <w:t xml:space="preserve"> вивчен</w:t>
            </w:r>
            <w:r w:rsidR="006B6B9E">
              <w:rPr>
                <w:sz w:val="24"/>
                <w:szCs w:val="24"/>
              </w:rPr>
              <w:t>ь</w:t>
            </w:r>
            <w:r w:rsidR="00E61F12" w:rsidRPr="00E61F12">
              <w:rPr>
                <w:sz w:val="24"/>
                <w:szCs w:val="24"/>
              </w:rPr>
              <w:t xml:space="preserve"> з питань, ві</w:t>
            </w:r>
            <w:r w:rsidR="006B6B9E">
              <w:rPr>
                <w:sz w:val="24"/>
                <w:szCs w:val="24"/>
              </w:rPr>
              <w:t>днесених до компетенції відділу;</w:t>
            </w:r>
          </w:p>
          <w:p w:rsidR="00E61F12" w:rsidRPr="00E61F12" w:rsidRDefault="001F026C" w:rsidP="001F026C">
            <w:pPr>
              <w:spacing w:after="120"/>
              <w:rPr>
                <w:sz w:val="24"/>
                <w:szCs w:val="24"/>
              </w:rPr>
            </w:pPr>
            <w:r w:rsidRPr="00E61F12">
              <w:rPr>
                <w:rFonts w:eastAsia="Times New Roman" w:cs="Times New Roman"/>
                <w:sz w:val="24"/>
                <w:szCs w:val="24"/>
              </w:rPr>
              <w:t>- </w:t>
            </w:r>
            <w:r w:rsidR="006B6B9E">
              <w:rPr>
                <w:sz w:val="24"/>
                <w:szCs w:val="24"/>
              </w:rPr>
              <w:t>з</w:t>
            </w:r>
            <w:r w:rsidR="00E61F12" w:rsidRPr="00E61F12">
              <w:rPr>
                <w:sz w:val="24"/>
                <w:szCs w:val="24"/>
              </w:rPr>
              <w:t>абезпеч</w:t>
            </w:r>
            <w:r w:rsidR="006B6B9E">
              <w:rPr>
                <w:sz w:val="24"/>
                <w:szCs w:val="24"/>
              </w:rPr>
              <w:t>ення</w:t>
            </w:r>
            <w:r w:rsidR="00E61F12" w:rsidRPr="00E61F12">
              <w:rPr>
                <w:sz w:val="24"/>
                <w:szCs w:val="24"/>
              </w:rPr>
              <w:t xml:space="preserve"> проведення спеціальної перевірки щодо осіб, які претендують на зайняття посад прокурорів та державної служби категорії «Б» відповідно до Закону України «Про запобігання корупції» та проведення перевірок відповідно до Закону України «Про очищення влади» стосовно посадових та службових осіб органів прокуратури</w:t>
            </w:r>
            <w:r w:rsidR="006B6B9E">
              <w:rPr>
                <w:sz w:val="24"/>
                <w:szCs w:val="24"/>
              </w:rPr>
              <w:t>;</w:t>
            </w:r>
          </w:p>
          <w:p w:rsidR="00E61F12" w:rsidRPr="00E61F12" w:rsidRDefault="001F026C" w:rsidP="001F026C">
            <w:pPr>
              <w:spacing w:after="120"/>
              <w:rPr>
                <w:sz w:val="24"/>
                <w:szCs w:val="24"/>
              </w:rPr>
            </w:pPr>
            <w:r w:rsidRPr="00E61F12">
              <w:rPr>
                <w:rFonts w:eastAsia="Times New Roman" w:cs="Times New Roman"/>
                <w:sz w:val="24"/>
                <w:szCs w:val="24"/>
              </w:rPr>
              <w:t>- </w:t>
            </w:r>
            <w:r w:rsidR="00E61F12" w:rsidRPr="00E61F12">
              <w:rPr>
                <w:sz w:val="24"/>
                <w:szCs w:val="24"/>
              </w:rPr>
              <w:t>реєстраці</w:t>
            </w:r>
            <w:r w:rsidR="006B6B9E">
              <w:rPr>
                <w:sz w:val="24"/>
                <w:szCs w:val="24"/>
              </w:rPr>
              <w:t>я</w:t>
            </w:r>
            <w:r w:rsidR="00E61F12" w:rsidRPr="00E61F12">
              <w:rPr>
                <w:sz w:val="24"/>
                <w:szCs w:val="24"/>
              </w:rPr>
              <w:t>, використ</w:t>
            </w:r>
            <w:r w:rsidR="006B6B9E">
              <w:rPr>
                <w:sz w:val="24"/>
                <w:szCs w:val="24"/>
              </w:rPr>
              <w:t>ання</w:t>
            </w:r>
            <w:r w:rsidR="00E61F12" w:rsidRPr="00E61F12">
              <w:rPr>
                <w:sz w:val="24"/>
                <w:szCs w:val="24"/>
              </w:rPr>
              <w:t xml:space="preserve"> та веде</w:t>
            </w:r>
            <w:r w:rsidR="006B6B9E">
              <w:rPr>
                <w:sz w:val="24"/>
                <w:szCs w:val="24"/>
              </w:rPr>
              <w:t>ння</w:t>
            </w:r>
            <w:r w:rsidR="00E61F12" w:rsidRPr="00E61F12">
              <w:rPr>
                <w:sz w:val="24"/>
                <w:szCs w:val="24"/>
              </w:rPr>
              <w:t xml:space="preserve"> облік</w:t>
            </w:r>
            <w:r w:rsidR="006B6B9E">
              <w:rPr>
                <w:sz w:val="24"/>
                <w:szCs w:val="24"/>
              </w:rPr>
              <w:t>у</w:t>
            </w:r>
            <w:r w:rsidR="00E61F12" w:rsidRPr="00E61F12">
              <w:rPr>
                <w:sz w:val="24"/>
                <w:szCs w:val="24"/>
              </w:rPr>
              <w:t xml:space="preserve"> документів з грифом обмеження доступу «Для службового користування»</w:t>
            </w:r>
            <w:r w:rsidR="006B6B9E">
              <w:rPr>
                <w:sz w:val="24"/>
                <w:szCs w:val="24"/>
              </w:rPr>
              <w:t>;</w:t>
            </w:r>
          </w:p>
          <w:p w:rsidR="00E61F12" w:rsidRPr="00E61F12" w:rsidRDefault="001F026C" w:rsidP="001F026C">
            <w:pPr>
              <w:spacing w:after="120"/>
              <w:rPr>
                <w:sz w:val="24"/>
                <w:szCs w:val="24"/>
              </w:rPr>
            </w:pPr>
            <w:r w:rsidRPr="00E61F12">
              <w:rPr>
                <w:rFonts w:eastAsia="Times New Roman" w:cs="Times New Roman"/>
                <w:color w:val="000000"/>
                <w:sz w:val="24"/>
                <w:szCs w:val="24"/>
              </w:rPr>
              <w:t>- </w:t>
            </w:r>
            <w:r w:rsidR="006B6B9E">
              <w:rPr>
                <w:rFonts w:eastAsia="Times New Roman" w:cs="Times New Roman"/>
                <w:color w:val="000000"/>
                <w:sz w:val="24"/>
                <w:szCs w:val="24"/>
              </w:rPr>
              <w:t>з</w:t>
            </w:r>
            <w:r w:rsidR="00E61F12" w:rsidRPr="00E61F12">
              <w:rPr>
                <w:sz w:val="24"/>
                <w:szCs w:val="24"/>
              </w:rPr>
              <w:t>дійсн</w:t>
            </w:r>
            <w:r w:rsidR="006B6B9E">
              <w:rPr>
                <w:sz w:val="24"/>
                <w:szCs w:val="24"/>
              </w:rPr>
              <w:t>ення</w:t>
            </w:r>
            <w:r w:rsidR="00E61F12" w:rsidRPr="00E61F12">
              <w:rPr>
                <w:sz w:val="24"/>
                <w:szCs w:val="24"/>
              </w:rPr>
              <w:t xml:space="preserve"> робот</w:t>
            </w:r>
            <w:r w:rsidR="006B6B9E">
              <w:rPr>
                <w:sz w:val="24"/>
                <w:szCs w:val="24"/>
              </w:rPr>
              <w:t>и</w:t>
            </w:r>
            <w:r w:rsidR="00E61F12" w:rsidRPr="00E61F12">
              <w:rPr>
                <w:sz w:val="24"/>
                <w:szCs w:val="24"/>
              </w:rPr>
              <w:t xml:space="preserve"> з автоматизованою інформаційно-аналітичною системою «КАДРИ»</w:t>
            </w:r>
            <w:r w:rsidR="006B6B9E">
              <w:rPr>
                <w:sz w:val="24"/>
                <w:szCs w:val="24"/>
              </w:rPr>
              <w:t>;</w:t>
            </w:r>
          </w:p>
          <w:p w:rsidR="00415BAD" w:rsidRPr="00E61F12" w:rsidRDefault="001F026C" w:rsidP="001F026C">
            <w:pPr>
              <w:spacing w:after="120"/>
              <w:rPr>
                <w:sz w:val="24"/>
                <w:szCs w:val="24"/>
              </w:rPr>
            </w:pPr>
            <w:r w:rsidRPr="00E61F12">
              <w:rPr>
                <w:rFonts w:eastAsia="Times New Roman" w:cs="Times New Roman"/>
                <w:sz w:val="24"/>
                <w:szCs w:val="24"/>
              </w:rPr>
              <w:t>- </w:t>
            </w:r>
            <w:r w:rsidR="00E61F12" w:rsidRPr="00E61F12">
              <w:rPr>
                <w:sz w:val="24"/>
                <w:szCs w:val="24"/>
              </w:rPr>
              <w:t>забезпеч</w:t>
            </w:r>
            <w:r w:rsidR="006B6B9E">
              <w:rPr>
                <w:sz w:val="24"/>
                <w:szCs w:val="24"/>
              </w:rPr>
              <w:t>ення</w:t>
            </w:r>
            <w:r w:rsidR="00E61F12" w:rsidRPr="00E61F12">
              <w:rPr>
                <w:sz w:val="24"/>
                <w:szCs w:val="24"/>
              </w:rPr>
              <w:t xml:space="preserve"> виконання вимог Закону України «Про </w:t>
            </w:r>
            <w:r w:rsidR="00E61F12" w:rsidRPr="00E61F12">
              <w:rPr>
                <w:sz w:val="24"/>
                <w:szCs w:val="24"/>
              </w:rPr>
              <w:lastRenderedPageBreak/>
              <w:t xml:space="preserve">державну службу», документальне оформлення вступу на державну службу, її проходження та припинення, підвищення кваліфікації державних службовців апарату та </w:t>
            </w:r>
            <w:r w:rsidR="006B6B9E">
              <w:rPr>
                <w:sz w:val="24"/>
                <w:szCs w:val="24"/>
              </w:rPr>
              <w:t>окружних</w:t>
            </w:r>
            <w:r w:rsidR="00E61F12" w:rsidRPr="00E61F12">
              <w:rPr>
                <w:sz w:val="24"/>
                <w:szCs w:val="24"/>
              </w:rPr>
              <w:t xml:space="preserve"> прокуратур</w:t>
            </w:r>
            <w:r w:rsidR="006B6B9E">
              <w:rPr>
                <w:sz w:val="24"/>
                <w:szCs w:val="24"/>
              </w:rPr>
              <w:t>;</w:t>
            </w:r>
          </w:p>
          <w:p w:rsidR="00E61F12" w:rsidRPr="00E61F12" w:rsidRDefault="00E61F12" w:rsidP="001F026C">
            <w:pPr>
              <w:spacing w:after="120"/>
              <w:rPr>
                <w:rFonts w:eastAsia="Times New Roman" w:cs="Times New Roman"/>
                <w:sz w:val="24"/>
                <w:szCs w:val="24"/>
              </w:rPr>
            </w:pPr>
            <w:r w:rsidRPr="00E61F12">
              <w:rPr>
                <w:rFonts w:eastAsia="Times New Roman" w:cs="Times New Roman"/>
                <w:sz w:val="24"/>
                <w:szCs w:val="24"/>
              </w:rPr>
              <w:t>- </w:t>
            </w:r>
            <w:r w:rsidR="006B6B9E">
              <w:rPr>
                <w:rFonts w:eastAsia="Times New Roman" w:cs="Times New Roman"/>
                <w:sz w:val="24"/>
                <w:szCs w:val="24"/>
              </w:rPr>
              <w:t>підготовка</w:t>
            </w:r>
            <w:r w:rsidRPr="00E61F12">
              <w:rPr>
                <w:sz w:val="24"/>
                <w:szCs w:val="24"/>
              </w:rPr>
              <w:t xml:space="preserve"> матеріал</w:t>
            </w:r>
            <w:r w:rsidR="006B6B9E">
              <w:rPr>
                <w:sz w:val="24"/>
                <w:szCs w:val="24"/>
              </w:rPr>
              <w:t>ів на заохочення працівників;</w:t>
            </w:r>
          </w:p>
          <w:p w:rsidR="00E61F12" w:rsidRPr="00524D99" w:rsidRDefault="00E61F12" w:rsidP="006B6B9E">
            <w:pPr>
              <w:spacing w:after="120"/>
              <w:rPr>
                <w:bCs/>
                <w:sz w:val="24"/>
                <w:szCs w:val="24"/>
              </w:rPr>
            </w:pPr>
            <w:r w:rsidRPr="00E61F12">
              <w:rPr>
                <w:rFonts w:eastAsia="Times New Roman" w:cs="Times New Roman"/>
                <w:sz w:val="24"/>
                <w:szCs w:val="24"/>
              </w:rPr>
              <w:t>- </w:t>
            </w:r>
            <w:r w:rsidR="006B6B9E">
              <w:rPr>
                <w:rFonts w:eastAsia="Times New Roman" w:cs="Times New Roman"/>
                <w:sz w:val="24"/>
                <w:szCs w:val="24"/>
              </w:rPr>
              <w:t>підвищення</w:t>
            </w:r>
            <w:r w:rsidRPr="00E61F12">
              <w:rPr>
                <w:sz w:val="24"/>
                <w:szCs w:val="24"/>
              </w:rPr>
              <w:t xml:space="preserve"> рівн</w:t>
            </w:r>
            <w:r w:rsidR="006B6B9E">
              <w:rPr>
                <w:sz w:val="24"/>
                <w:szCs w:val="24"/>
              </w:rPr>
              <w:t>я</w:t>
            </w:r>
            <w:r w:rsidRPr="00E61F12">
              <w:rPr>
                <w:sz w:val="24"/>
                <w:szCs w:val="24"/>
              </w:rPr>
              <w:t xml:space="preserve"> професійної компетентності шляхом складання індивідуальної програми, професійного навчання, підвищення кваліфікації, стажування та удосконал</w:t>
            </w:r>
            <w:r w:rsidR="006B6B9E">
              <w:rPr>
                <w:sz w:val="24"/>
                <w:szCs w:val="24"/>
              </w:rPr>
              <w:t>ення</w:t>
            </w:r>
            <w:r w:rsidRPr="00E61F12">
              <w:rPr>
                <w:sz w:val="24"/>
                <w:szCs w:val="24"/>
              </w:rPr>
              <w:t xml:space="preserve"> організац</w:t>
            </w:r>
            <w:r w:rsidR="006B6B9E">
              <w:rPr>
                <w:sz w:val="24"/>
                <w:szCs w:val="24"/>
              </w:rPr>
              <w:t>ії</w:t>
            </w:r>
            <w:r w:rsidRPr="00E61F12">
              <w:rPr>
                <w:sz w:val="24"/>
                <w:szCs w:val="24"/>
              </w:rPr>
              <w:t xml:space="preserve"> службової діяльності.</w:t>
            </w:r>
          </w:p>
        </w:tc>
      </w:tr>
      <w:tr w:rsidR="00415BAD" w:rsidRPr="00FB1754" w:rsidTr="00A22051">
        <w:trPr>
          <w:trHeight w:val="630"/>
        </w:trPr>
        <w:tc>
          <w:tcPr>
            <w:tcW w:w="3330" w:type="dxa"/>
            <w:gridSpan w:val="2"/>
          </w:tcPr>
          <w:p w:rsidR="00415BAD" w:rsidRPr="00FB1754" w:rsidRDefault="00415BAD" w:rsidP="00A22051">
            <w:pPr>
              <w:rPr>
                <w:sz w:val="24"/>
              </w:rPr>
            </w:pPr>
            <w:r w:rsidRPr="00FB1754">
              <w:rPr>
                <w:sz w:val="24"/>
              </w:rPr>
              <w:lastRenderedPageBreak/>
              <w:t xml:space="preserve">Умови оплати праці </w:t>
            </w:r>
          </w:p>
        </w:tc>
        <w:tc>
          <w:tcPr>
            <w:tcW w:w="5962" w:type="dxa"/>
          </w:tcPr>
          <w:p w:rsidR="00415BAD" w:rsidRPr="00B63560" w:rsidRDefault="00415BAD" w:rsidP="00A22051">
            <w:pPr>
              <w:rPr>
                <w:sz w:val="24"/>
              </w:rPr>
            </w:pPr>
            <w:r w:rsidRPr="00FB1754">
              <w:rPr>
                <w:sz w:val="24"/>
              </w:rPr>
              <w:t xml:space="preserve">посадовий оклад – </w:t>
            </w:r>
            <w:r w:rsidR="00BB4790">
              <w:rPr>
                <w:sz w:val="24"/>
              </w:rPr>
              <w:t>5500</w:t>
            </w:r>
            <w:r>
              <w:rPr>
                <w:sz w:val="24"/>
              </w:rPr>
              <w:t xml:space="preserve"> грн., надбавки, доплати, </w:t>
            </w:r>
            <w:r>
              <w:rPr>
                <w:sz w:val="24"/>
              </w:rPr>
              <w:br/>
              <w:t xml:space="preserve">премії та компенсації відповідно до статті </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 xml:space="preserve">раїни </w:t>
            </w:r>
            <w:r>
              <w:rPr>
                <w:sz w:val="24"/>
              </w:rPr>
              <w:br/>
              <w:t>від 18 січня</w:t>
            </w:r>
            <w:r w:rsidRPr="00B63560">
              <w:rPr>
                <w:sz w:val="24"/>
              </w:rPr>
              <w:t xml:space="preserve"> 2017 </w:t>
            </w:r>
            <w:r>
              <w:rPr>
                <w:sz w:val="24"/>
              </w:rPr>
              <w:t xml:space="preserve">року </w:t>
            </w:r>
            <w:r w:rsidRPr="00B63560">
              <w:rPr>
                <w:sz w:val="24"/>
              </w:rPr>
              <w:t>№ 15 «Питання оплати праці працівників державних органів» (</w:t>
            </w:r>
            <w:r>
              <w:rPr>
                <w:sz w:val="24"/>
              </w:rPr>
              <w:t>і</w:t>
            </w:r>
            <w:r w:rsidRPr="00B63560">
              <w:rPr>
                <w:sz w:val="24"/>
              </w:rPr>
              <w:t>з змінами)</w:t>
            </w:r>
          </w:p>
          <w:p w:rsidR="00415BAD" w:rsidRPr="006C3161" w:rsidRDefault="00415BAD" w:rsidP="00A22051">
            <w:pPr>
              <w:rPr>
                <w:sz w:val="12"/>
                <w:szCs w:val="12"/>
              </w:rPr>
            </w:pPr>
          </w:p>
        </w:tc>
      </w:tr>
      <w:tr w:rsidR="00415BAD" w:rsidRPr="00FB1754" w:rsidTr="00A22051">
        <w:tc>
          <w:tcPr>
            <w:tcW w:w="3330" w:type="dxa"/>
            <w:gridSpan w:val="2"/>
          </w:tcPr>
          <w:p w:rsidR="00415BAD" w:rsidRPr="00FB1754" w:rsidRDefault="00415BAD" w:rsidP="00A22051">
            <w:pPr>
              <w:jc w:val="left"/>
              <w:rPr>
                <w:sz w:val="24"/>
              </w:rPr>
            </w:pPr>
            <w:r w:rsidRPr="00FB1754">
              <w:rPr>
                <w:sz w:val="24"/>
              </w:rPr>
              <w:t>Інформація про строковість чи безстроковість призначення на посаду</w:t>
            </w:r>
          </w:p>
          <w:p w:rsidR="00415BAD" w:rsidRPr="00FB1754" w:rsidRDefault="00415BAD" w:rsidP="00A22051">
            <w:pPr>
              <w:jc w:val="left"/>
              <w:rPr>
                <w:sz w:val="12"/>
                <w:szCs w:val="12"/>
              </w:rPr>
            </w:pPr>
          </w:p>
        </w:tc>
        <w:tc>
          <w:tcPr>
            <w:tcW w:w="5962" w:type="dxa"/>
          </w:tcPr>
          <w:p w:rsidR="00415BAD" w:rsidRPr="00FB1754" w:rsidRDefault="00886392" w:rsidP="00A22051">
            <w:pPr>
              <w:rPr>
                <w:sz w:val="24"/>
              </w:rPr>
            </w:pPr>
            <w:r>
              <w:rPr>
                <w:sz w:val="24"/>
              </w:rPr>
              <w:t>безстроково</w:t>
            </w:r>
          </w:p>
        </w:tc>
      </w:tr>
      <w:tr w:rsidR="00415BAD" w:rsidRPr="00FB1754" w:rsidTr="00A22051">
        <w:tc>
          <w:tcPr>
            <w:tcW w:w="3330" w:type="dxa"/>
            <w:gridSpan w:val="2"/>
          </w:tcPr>
          <w:p w:rsidR="00415BAD" w:rsidRPr="00FB1754" w:rsidRDefault="00415BAD" w:rsidP="00A22051">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5962" w:type="dxa"/>
          </w:tcPr>
          <w:p w:rsidR="00415BAD" w:rsidRDefault="00415BAD" w:rsidP="00A22051">
            <w:pPr>
              <w:spacing w:after="60"/>
              <w:rPr>
                <w:sz w:val="24"/>
              </w:rPr>
            </w:pPr>
            <w:r>
              <w:rPr>
                <w:sz w:val="24"/>
              </w:rPr>
              <w:t>1) </w:t>
            </w:r>
            <w:r w:rsidRPr="00796613">
              <w:rPr>
                <w:sz w:val="24"/>
              </w:rPr>
              <w:t>заяв</w:t>
            </w:r>
            <w:r>
              <w:rPr>
                <w:sz w:val="24"/>
              </w:rPr>
              <w:t>у</w:t>
            </w:r>
            <w:r w:rsidRPr="00796613">
              <w:rPr>
                <w:sz w:val="24"/>
              </w:rPr>
              <w:t xml:space="preserve"> про участь у конкурсі із зазначенням основних мотивів щодо зайняття посади за формою</w:t>
            </w:r>
            <w:r>
              <w:rPr>
                <w:sz w:val="24"/>
              </w:rPr>
              <w:t xml:space="preserve">,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Pr>
                <w:sz w:val="24"/>
              </w:rPr>
              <w:br/>
              <w:t>№ 246 (із змінами)</w:t>
            </w:r>
            <w:r w:rsidRPr="00796613">
              <w:rPr>
                <w:sz w:val="24"/>
              </w:rPr>
              <w:t>;</w:t>
            </w:r>
          </w:p>
          <w:p w:rsidR="00415BAD" w:rsidRDefault="00415BAD" w:rsidP="00A22051">
            <w:pPr>
              <w:spacing w:after="60"/>
              <w:rPr>
                <w:sz w:val="24"/>
              </w:rPr>
            </w:pPr>
            <w:r>
              <w:rPr>
                <w:sz w:val="24"/>
              </w:rPr>
              <w:t>2) </w:t>
            </w:r>
            <w:r w:rsidRPr="00796613">
              <w:rPr>
                <w:sz w:val="24"/>
              </w:rPr>
              <w:t>резюме за формою</w:t>
            </w:r>
            <w:r>
              <w:rPr>
                <w:sz w:val="24"/>
              </w:rPr>
              <w:t xml:space="preserve"> згідно з додатком 2</w:t>
            </w:r>
            <w:r>
              <w:rPr>
                <w:rFonts w:cs="Times New Roman"/>
                <w:sz w:val="24"/>
              </w:rPr>
              <w:t>¹</w:t>
            </w:r>
            <w:r w:rsidRPr="00796613">
              <w:rPr>
                <w:sz w:val="24"/>
              </w:rPr>
              <w:t xml:space="preserve">, </w:t>
            </w:r>
            <w:r>
              <w:rPr>
                <w:sz w:val="24"/>
              </w:rPr>
              <w:t>в якому обов’язково зазначається така інформація:</w:t>
            </w:r>
          </w:p>
          <w:p w:rsidR="00415BAD" w:rsidRDefault="00415BAD" w:rsidP="00A22051">
            <w:pPr>
              <w:spacing w:after="60"/>
              <w:rPr>
                <w:sz w:val="24"/>
              </w:rPr>
            </w:pPr>
            <w:r>
              <w:rPr>
                <w:sz w:val="24"/>
              </w:rPr>
              <w:t>- прізвище, ім’я, по батькові кандидата;</w:t>
            </w:r>
          </w:p>
          <w:p w:rsidR="00415BAD" w:rsidRDefault="00415BAD" w:rsidP="00A22051">
            <w:pPr>
              <w:spacing w:after="60"/>
              <w:rPr>
                <w:sz w:val="24"/>
              </w:rPr>
            </w:pPr>
            <w:r>
              <w:rPr>
                <w:sz w:val="24"/>
              </w:rPr>
              <w:t>- реквізити документа, що посвідчує особу та підтверджує громадянство України;</w:t>
            </w:r>
          </w:p>
          <w:p w:rsidR="00415BAD" w:rsidRDefault="00415BAD" w:rsidP="00A22051">
            <w:pPr>
              <w:spacing w:after="60"/>
              <w:rPr>
                <w:sz w:val="24"/>
              </w:rPr>
            </w:pPr>
            <w:r>
              <w:rPr>
                <w:sz w:val="24"/>
              </w:rPr>
              <w:t>- підтвердження наявності відповідного ступеня вищої освіти;</w:t>
            </w:r>
          </w:p>
          <w:p w:rsidR="00415BAD" w:rsidRDefault="00415BAD" w:rsidP="00A22051">
            <w:pPr>
              <w:spacing w:after="60"/>
              <w:rPr>
                <w:sz w:val="24"/>
              </w:rPr>
            </w:pPr>
            <w:r>
              <w:rPr>
                <w:sz w:val="24"/>
              </w:rPr>
              <w:t>- підтвердження рівня вільного володіння державною мовою;</w:t>
            </w:r>
          </w:p>
          <w:p w:rsidR="00415BAD" w:rsidRPr="00796613" w:rsidRDefault="00415BAD" w:rsidP="00A22051">
            <w:pPr>
              <w:spacing w:after="60"/>
              <w:rPr>
                <w:sz w:val="24"/>
              </w:rPr>
            </w:pPr>
            <w:r>
              <w:rPr>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15BAD" w:rsidRDefault="00415BAD" w:rsidP="00A22051">
            <w:pPr>
              <w:spacing w:after="60"/>
              <w:rPr>
                <w:sz w:val="24"/>
              </w:rPr>
            </w:pPr>
            <w:r w:rsidRPr="00FB1754">
              <w:rPr>
                <w:sz w:val="24"/>
              </w:rPr>
              <w:t>3</w:t>
            </w:r>
            <w:r>
              <w:rPr>
                <w:sz w:val="24"/>
              </w:rPr>
              <w:t>) заява, в якій особа повідомляє</w:t>
            </w:r>
            <w:r w:rsidRPr="00FB1754">
              <w:rPr>
                <w:sz w:val="24"/>
              </w:rPr>
              <w:t xml:space="preserve"> що</w:t>
            </w:r>
            <w:r>
              <w:rPr>
                <w:sz w:val="24"/>
              </w:rPr>
              <w:t xml:space="preserve"> </w:t>
            </w:r>
            <w:r w:rsidRPr="00FB1754">
              <w:rPr>
                <w:sz w:val="24"/>
              </w:rPr>
              <w:t>до не</w:t>
            </w:r>
            <w:r>
              <w:rPr>
                <w:sz w:val="24"/>
              </w:rPr>
              <w:t xml:space="preserve">ї не </w:t>
            </w:r>
            <w:r w:rsidRPr="00FB1754">
              <w:rPr>
                <w:sz w:val="24"/>
              </w:rPr>
              <w:t>застос</w:t>
            </w:r>
            <w:r>
              <w:rPr>
                <w:sz w:val="24"/>
              </w:rPr>
              <w:t>овуються</w:t>
            </w:r>
            <w:r w:rsidRPr="00FB1754">
              <w:rPr>
                <w:sz w:val="24"/>
              </w:rPr>
              <w:t xml:space="preserve"> заборон</w:t>
            </w:r>
            <w:r>
              <w:rPr>
                <w:sz w:val="24"/>
              </w:rPr>
              <w:t>и</w:t>
            </w:r>
            <w:r w:rsidRPr="00FB1754">
              <w:rPr>
                <w:sz w:val="24"/>
              </w:rPr>
              <w:t>, визначен</w:t>
            </w:r>
            <w:r>
              <w:rPr>
                <w:sz w:val="24"/>
              </w:rPr>
              <w:t>і</w:t>
            </w:r>
            <w:r w:rsidRPr="00FB1754">
              <w:rPr>
                <w:sz w:val="24"/>
              </w:rPr>
              <w:t xml:space="preserve"> частинами третьою або четвертою статті 1 Закону України «Про очищення влади» </w:t>
            </w:r>
            <w:r>
              <w:rPr>
                <w:sz w:val="24"/>
              </w:rPr>
              <w:t>та надає</w:t>
            </w:r>
            <w:r w:rsidRPr="00FB1754">
              <w:rPr>
                <w:sz w:val="24"/>
              </w:rPr>
              <w:t xml:space="preserve"> згод</w:t>
            </w:r>
            <w:r>
              <w:rPr>
                <w:sz w:val="24"/>
              </w:rPr>
              <w:t>у</w:t>
            </w:r>
            <w:r w:rsidRPr="00FB1754">
              <w:rPr>
                <w:sz w:val="24"/>
              </w:rPr>
              <w:t xml:space="preserve"> на проходження перевірки та на оприлюднення відомостей </w:t>
            </w:r>
            <w:r>
              <w:rPr>
                <w:sz w:val="24"/>
              </w:rPr>
              <w:t xml:space="preserve">стосовно неї </w:t>
            </w:r>
            <w:r w:rsidRPr="00FB1754">
              <w:rPr>
                <w:sz w:val="24"/>
              </w:rPr>
              <w:t>в</w:t>
            </w:r>
            <w:r>
              <w:rPr>
                <w:sz w:val="24"/>
              </w:rPr>
              <w:t>ідповідно до зазначеного Закону.</w:t>
            </w:r>
          </w:p>
          <w:p w:rsidR="00415BAD" w:rsidRPr="00FB1754" w:rsidRDefault="00415BAD" w:rsidP="00A22051">
            <w:pPr>
              <w:spacing w:after="60"/>
              <w:rPr>
                <w:sz w:val="24"/>
              </w:rPr>
            </w:pPr>
            <w:r>
              <w:rPr>
                <w:sz w:val="24"/>
              </w:rPr>
              <w:t>Подача додатків до заяви не є обов’язковою.</w:t>
            </w:r>
          </w:p>
          <w:p w:rsidR="00415BAD" w:rsidRPr="002D6B2F" w:rsidRDefault="00415BAD" w:rsidP="00A22051">
            <w:pPr>
              <w:spacing w:after="60"/>
              <w:rPr>
                <w:sz w:val="6"/>
                <w:szCs w:val="6"/>
              </w:rPr>
            </w:pPr>
          </w:p>
          <w:p w:rsidR="006B6B9E" w:rsidRDefault="006B6B9E" w:rsidP="00D0240C">
            <w:pPr>
              <w:spacing w:after="40"/>
              <w:rPr>
                <w:b/>
                <w:sz w:val="24"/>
              </w:rPr>
            </w:pPr>
          </w:p>
          <w:p w:rsidR="00415BAD" w:rsidRPr="001F026C" w:rsidRDefault="00415BAD" w:rsidP="009D4FB2">
            <w:pPr>
              <w:spacing w:after="40"/>
              <w:rPr>
                <w:b/>
                <w:sz w:val="24"/>
              </w:rPr>
            </w:pPr>
            <w:r>
              <w:rPr>
                <w:b/>
                <w:sz w:val="24"/>
              </w:rPr>
              <w:t xml:space="preserve">Документи приймаються </w:t>
            </w:r>
            <w:r w:rsidRPr="00F56C15">
              <w:rPr>
                <w:b/>
                <w:sz w:val="24"/>
              </w:rPr>
              <w:t>до</w:t>
            </w:r>
            <w:r w:rsidRPr="00F56C15">
              <w:rPr>
                <w:sz w:val="24"/>
              </w:rPr>
              <w:t xml:space="preserve"> </w:t>
            </w:r>
            <w:r w:rsidR="00B75BC9" w:rsidRPr="00F56C15">
              <w:rPr>
                <w:b/>
                <w:sz w:val="24"/>
              </w:rPr>
              <w:t>1</w:t>
            </w:r>
            <w:r w:rsidR="00C66334">
              <w:rPr>
                <w:b/>
                <w:sz w:val="24"/>
              </w:rPr>
              <w:t>6</w:t>
            </w:r>
            <w:bookmarkStart w:id="0" w:name="_GoBack"/>
            <w:bookmarkEnd w:id="0"/>
            <w:r w:rsidRPr="00F56C15">
              <w:rPr>
                <w:b/>
                <w:sz w:val="24"/>
              </w:rPr>
              <w:t xml:space="preserve"> год. 00 хв. </w:t>
            </w:r>
            <w:r w:rsidRPr="00F56C15">
              <w:rPr>
                <w:b/>
                <w:sz w:val="24"/>
              </w:rPr>
              <w:br/>
            </w:r>
            <w:r w:rsidR="00D0240C" w:rsidRPr="00F56C15">
              <w:rPr>
                <w:b/>
                <w:sz w:val="24"/>
              </w:rPr>
              <w:t>3</w:t>
            </w:r>
            <w:r w:rsidR="009D4FB2">
              <w:rPr>
                <w:b/>
                <w:sz w:val="24"/>
              </w:rPr>
              <w:t>1</w:t>
            </w:r>
            <w:r w:rsidRPr="00F56C15">
              <w:rPr>
                <w:b/>
                <w:sz w:val="24"/>
              </w:rPr>
              <w:t xml:space="preserve"> березня 2021 року</w:t>
            </w:r>
            <w:r w:rsidR="00D0240C">
              <w:rPr>
                <w:b/>
                <w:sz w:val="24"/>
              </w:rPr>
              <w:t xml:space="preserve"> </w:t>
            </w:r>
            <w:r w:rsidR="00D0240C" w:rsidRPr="00FE562F">
              <w:rPr>
                <w:sz w:val="24"/>
                <w:szCs w:val="24"/>
              </w:rPr>
              <w:t>через Єдиний портал вакансій державної служби НАДС</w:t>
            </w:r>
          </w:p>
        </w:tc>
      </w:tr>
      <w:tr w:rsidR="00415BAD" w:rsidRPr="00FD62BB" w:rsidTr="00A22051">
        <w:tc>
          <w:tcPr>
            <w:tcW w:w="3330" w:type="dxa"/>
            <w:gridSpan w:val="2"/>
          </w:tcPr>
          <w:p w:rsidR="00415BAD" w:rsidRDefault="00415BAD" w:rsidP="00A22051">
            <w:pPr>
              <w:rPr>
                <w:sz w:val="24"/>
                <w:szCs w:val="24"/>
                <w:lang w:eastAsia="ru-RU"/>
              </w:rPr>
            </w:pPr>
            <w:r w:rsidRPr="007350B5">
              <w:rPr>
                <w:sz w:val="24"/>
                <w:szCs w:val="24"/>
                <w:lang w:eastAsia="ru-RU"/>
              </w:rPr>
              <w:lastRenderedPageBreak/>
              <w:t xml:space="preserve">Додаткові (необов’язкові) </w:t>
            </w:r>
          </w:p>
          <w:p w:rsidR="00415BAD" w:rsidRPr="007350B5" w:rsidRDefault="00415BAD" w:rsidP="00A22051">
            <w:pPr>
              <w:rPr>
                <w:sz w:val="24"/>
                <w:szCs w:val="24"/>
                <w:lang w:eastAsia="ru-RU"/>
              </w:rPr>
            </w:pPr>
            <w:r w:rsidRPr="007350B5">
              <w:rPr>
                <w:sz w:val="24"/>
                <w:szCs w:val="24"/>
                <w:lang w:eastAsia="ru-RU"/>
              </w:rPr>
              <w:t>документи</w:t>
            </w:r>
          </w:p>
          <w:p w:rsidR="00415BAD" w:rsidRPr="007350B5" w:rsidRDefault="00415BAD" w:rsidP="00A22051">
            <w:pPr>
              <w:rPr>
                <w:sz w:val="24"/>
                <w:szCs w:val="24"/>
              </w:rPr>
            </w:pPr>
          </w:p>
        </w:tc>
        <w:tc>
          <w:tcPr>
            <w:tcW w:w="5962" w:type="dxa"/>
          </w:tcPr>
          <w:p w:rsidR="00415BAD" w:rsidRDefault="00415BAD" w:rsidP="00A22051">
            <w:pPr>
              <w:rPr>
                <w:sz w:val="24"/>
                <w:szCs w:val="24"/>
                <w:lang w:eastAsia="ru-RU"/>
              </w:rPr>
            </w:pPr>
            <w:r w:rsidRPr="007350B5">
              <w:rPr>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415BAD" w:rsidRDefault="00415BAD" w:rsidP="00A22051">
            <w:pPr>
              <w:rPr>
                <w:sz w:val="12"/>
                <w:szCs w:val="12"/>
                <w:lang w:eastAsia="ru-RU"/>
              </w:rPr>
            </w:pPr>
          </w:p>
          <w:p w:rsidR="00415BAD" w:rsidRPr="00E84E82" w:rsidRDefault="00415BAD" w:rsidP="00A22051">
            <w:pPr>
              <w:rPr>
                <w:sz w:val="12"/>
                <w:szCs w:val="12"/>
                <w:lang w:eastAsia="ru-RU"/>
              </w:rPr>
            </w:pPr>
          </w:p>
        </w:tc>
      </w:tr>
      <w:tr w:rsidR="00415BAD" w:rsidRPr="00FD62BB" w:rsidTr="00A22051">
        <w:tc>
          <w:tcPr>
            <w:tcW w:w="3330" w:type="dxa"/>
            <w:gridSpan w:val="2"/>
          </w:tcPr>
          <w:p w:rsidR="00415BAD" w:rsidRDefault="00415BAD" w:rsidP="00A22051">
            <w:pPr>
              <w:jc w:val="left"/>
              <w:rPr>
                <w:sz w:val="24"/>
                <w:szCs w:val="24"/>
              </w:rPr>
            </w:pPr>
            <w:r>
              <w:rPr>
                <w:sz w:val="24"/>
                <w:szCs w:val="24"/>
              </w:rPr>
              <w:t>Д</w:t>
            </w:r>
            <w:r w:rsidRPr="00EE7521">
              <w:rPr>
                <w:sz w:val="24"/>
                <w:szCs w:val="24"/>
              </w:rPr>
              <w:t xml:space="preserve">ата </w:t>
            </w:r>
            <w:r>
              <w:rPr>
                <w:sz w:val="24"/>
                <w:szCs w:val="24"/>
              </w:rPr>
              <w:t xml:space="preserve">і час </w:t>
            </w:r>
            <w:r w:rsidRPr="00EE7521">
              <w:rPr>
                <w:sz w:val="24"/>
                <w:szCs w:val="24"/>
              </w:rPr>
              <w:t xml:space="preserve">початку проведення </w:t>
            </w:r>
            <w:r>
              <w:rPr>
                <w:sz w:val="24"/>
                <w:szCs w:val="24"/>
              </w:rPr>
              <w:t>тестування</w:t>
            </w:r>
            <w:r w:rsidRPr="00EE7521">
              <w:rPr>
                <w:sz w:val="24"/>
                <w:szCs w:val="24"/>
              </w:rPr>
              <w:t xml:space="preserve"> кандидатів</w:t>
            </w:r>
          </w:p>
          <w:p w:rsidR="00415BAD" w:rsidRPr="002A4059" w:rsidRDefault="00415BAD" w:rsidP="00A22051">
            <w:pPr>
              <w:jc w:val="left"/>
              <w:rPr>
                <w:sz w:val="12"/>
                <w:szCs w:val="12"/>
              </w:rPr>
            </w:pPr>
          </w:p>
          <w:p w:rsidR="00415BAD" w:rsidRDefault="00415BAD" w:rsidP="00A22051">
            <w:pPr>
              <w:jc w:val="left"/>
              <w:rPr>
                <w:sz w:val="24"/>
                <w:szCs w:val="24"/>
              </w:rPr>
            </w:pPr>
            <w:r>
              <w:rPr>
                <w:sz w:val="24"/>
                <w:szCs w:val="24"/>
              </w:rPr>
              <w:t>Місце або спосіб проведення тестування</w:t>
            </w:r>
          </w:p>
          <w:p w:rsidR="00415BAD" w:rsidRDefault="00415BAD" w:rsidP="00A22051">
            <w:pPr>
              <w:jc w:val="left"/>
              <w:rPr>
                <w:sz w:val="24"/>
                <w:szCs w:val="24"/>
              </w:rPr>
            </w:pPr>
          </w:p>
          <w:p w:rsidR="00415BAD" w:rsidRPr="002A4059" w:rsidRDefault="00415BAD" w:rsidP="00A22051">
            <w:pPr>
              <w:jc w:val="left"/>
              <w:rPr>
                <w:sz w:val="48"/>
                <w:szCs w:val="48"/>
              </w:rPr>
            </w:pPr>
          </w:p>
          <w:p w:rsidR="00415BAD" w:rsidRDefault="00415BAD" w:rsidP="00A22051">
            <w:pPr>
              <w:jc w:val="left"/>
              <w:rPr>
                <w:sz w:val="24"/>
                <w:szCs w:val="24"/>
              </w:rPr>
            </w:pPr>
            <w:r>
              <w:rPr>
                <w:sz w:val="24"/>
                <w:szCs w:val="24"/>
              </w:rPr>
              <w:t xml:space="preserve">Місце або спосіб проведення співбесіди (із зазначенням електронної платформи для комунікації дистанційно) </w:t>
            </w:r>
          </w:p>
          <w:p w:rsidR="00415BAD" w:rsidRPr="007350B5" w:rsidRDefault="00415BAD" w:rsidP="00A22051">
            <w:pPr>
              <w:jc w:val="left"/>
              <w:rPr>
                <w:sz w:val="24"/>
                <w:szCs w:val="24"/>
              </w:rPr>
            </w:pPr>
          </w:p>
        </w:tc>
        <w:tc>
          <w:tcPr>
            <w:tcW w:w="5962" w:type="dxa"/>
          </w:tcPr>
          <w:p w:rsidR="00E61F12" w:rsidRDefault="00E61F12" w:rsidP="00E61F12">
            <w:pPr>
              <w:rPr>
                <w:color w:val="000000"/>
                <w:sz w:val="24"/>
                <w:szCs w:val="24"/>
                <w:lang w:eastAsia="uk-UA"/>
              </w:rPr>
            </w:pPr>
            <w:r>
              <w:rPr>
                <w:color w:val="000000"/>
                <w:sz w:val="24"/>
                <w:szCs w:val="24"/>
                <w:lang w:eastAsia="uk-UA"/>
              </w:rPr>
              <w:t>Полтавська обласна</w:t>
            </w:r>
            <w:r w:rsidRPr="00D35287">
              <w:rPr>
                <w:color w:val="000000"/>
                <w:sz w:val="24"/>
                <w:szCs w:val="24"/>
                <w:lang w:eastAsia="uk-UA"/>
              </w:rPr>
              <w:t xml:space="preserve"> прокуратура, </w:t>
            </w:r>
          </w:p>
          <w:p w:rsidR="00E61F12" w:rsidRDefault="00E61F12" w:rsidP="00E61F12">
            <w:pPr>
              <w:rPr>
                <w:rFonts w:eastAsia="Times New Roman"/>
                <w:sz w:val="24"/>
                <w:szCs w:val="24"/>
              </w:rPr>
            </w:pPr>
            <w:r>
              <w:rPr>
                <w:rFonts w:eastAsia="Times New Roman"/>
                <w:sz w:val="24"/>
                <w:szCs w:val="24"/>
              </w:rPr>
              <w:t>м. Полтава, вул. 1100-річчя Полтави, 7</w:t>
            </w:r>
          </w:p>
          <w:p w:rsidR="00E61F12" w:rsidRDefault="00E61F12" w:rsidP="00E61F12">
            <w:pPr>
              <w:rPr>
                <w:rFonts w:eastAsia="Times New Roman"/>
                <w:sz w:val="24"/>
                <w:szCs w:val="24"/>
              </w:rPr>
            </w:pPr>
          </w:p>
          <w:p w:rsidR="00E61F12" w:rsidRPr="00F56C15" w:rsidRDefault="00E61F12" w:rsidP="00E61F12">
            <w:pPr>
              <w:rPr>
                <w:color w:val="000000"/>
                <w:sz w:val="24"/>
                <w:szCs w:val="24"/>
                <w:lang w:eastAsia="uk-UA"/>
              </w:rPr>
            </w:pPr>
            <w:r w:rsidRPr="00E61F12">
              <w:rPr>
                <w:rFonts w:eastAsia="Times New Roman"/>
                <w:b/>
                <w:sz w:val="24"/>
                <w:szCs w:val="24"/>
              </w:rPr>
              <w:t>Тестування:</w:t>
            </w:r>
            <w:r w:rsidRPr="00FE562F">
              <w:rPr>
                <w:rFonts w:eastAsia="Times New Roman"/>
                <w:sz w:val="24"/>
                <w:szCs w:val="24"/>
              </w:rPr>
              <w:t xml:space="preserve"> - </w:t>
            </w:r>
            <w:r w:rsidR="006226AF">
              <w:rPr>
                <w:rFonts w:eastAsia="Times New Roman"/>
                <w:sz w:val="24"/>
                <w:szCs w:val="24"/>
              </w:rPr>
              <w:t>5</w:t>
            </w:r>
            <w:r w:rsidRPr="00F56C15">
              <w:rPr>
                <w:rFonts w:eastAsia="Times New Roman"/>
                <w:sz w:val="24"/>
                <w:szCs w:val="24"/>
              </w:rPr>
              <w:t xml:space="preserve"> квітня 2021 року о 10 год. 00 хв.</w:t>
            </w:r>
          </w:p>
          <w:p w:rsidR="00E61F12" w:rsidRPr="00F56C15" w:rsidRDefault="00E61F12" w:rsidP="00E61F12">
            <w:pPr>
              <w:rPr>
                <w:rFonts w:eastAsia="Times New Roman"/>
                <w:b/>
                <w:sz w:val="24"/>
                <w:szCs w:val="24"/>
              </w:rPr>
            </w:pPr>
          </w:p>
          <w:p w:rsidR="00415BAD" w:rsidRPr="007350B5" w:rsidRDefault="00E61F12" w:rsidP="00E61F12">
            <w:pPr>
              <w:rPr>
                <w:sz w:val="24"/>
                <w:szCs w:val="24"/>
              </w:rPr>
            </w:pPr>
            <w:r w:rsidRPr="00F56C15">
              <w:rPr>
                <w:rFonts w:eastAsia="Times New Roman"/>
                <w:b/>
                <w:sz w:val="24"/>
                <w:szCs w:val="24"/>
              </w:rPr>
              <w:t>Співбесіда</w:t>
            </w:r>
            <w:r w:rsidRPr="00F56C15">
              <w:rPr>
                <w:rFonts w:eastAsia="Times New Roman"/>
                <w:sz w:val="24"/>
                <w:szCs w:val="24"/>
              </w:rPr>
              <w:t xml:space="preserve">: - </w:t>
            </w:r>
            <w:r w:rsidR="006226AF">
              <w:rPr>
                <w:rFonts w:eastAsia="Times New Roman"/>
                <w:sz w:val="24"/>
                <w:szCs w:val="24"/>
              </w:rPr>
              <w:t>5</w:t>
            </w:r>
            <w:r w:rsidRPr="00F56C15">
              <w:rPr>
                <w:rFonts w:eastAsia="Times New Roman"/>
                <w:sz w:val="24"/>
                <w:szCs w:val="24"/>
              </w:rPr>
              <w:t xml:space="preserve"> квітня 2021 року о 14 год. 00 хв.</w:t>
            </w:r>
            <w:r w:rsidRPr="00F03BF2">
              <w:rPr>
                <w:rFonts w:eastAsia="Times New Roman"/>
                <w:sz w:val="24"/>
                <w:szCs w:val="24"/>
              </w:rPr>
              <w:t xml:space="preserve"> </w:t>
            </w:r>
            <w:r>
              <w:rPr>
                <w:rFonts w:eastAsia="Times New Roman"/>
                <w:sz w:val="24"/>
                <w:szCs w:val="24"/>
              </w:rPr>
              <w:t xml:space="preserve"> </w:t>
            </w:r>
          </w:p>
        </w:tc>
      </w:tr>
      <w:tr w:rsidR="00415BAD" w:rsidRPr="00FB1754" w:rsidTr="00A22051">
        <w:tc>
          <w:tcPr>
            <w:tcW w:w="3330" w:type="dxa"/>
            <w:gridSpan w:val="2"/>
          </w:tcPr>
          <w:p w:rsidR="00415BAD" w:rsidRDefault="00415BAD" w:rsidP="00A22051">
            <w:pPr>
              <w:rPr>
                <w:sz w:val="24"/>
              </w:rPr>
            </w:pPr>
            <w:r w:rsidRPr="00FB1754">
              <w:rPr>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415BAD" w:rsidRPr="00FB1754" w:rsidRDefault="00415BAD" w:rsidP="00A22051">
            <w:pPr>
              <w:rPr>
                <w:sz w:val="24"/>
              </w:rPr>
            </w:pPr>
          </w:p>
        </w:tc>
        <w:tc>
          <w:tcPr>
            <w:tcW w:w="5962" w:type="dxa"/>
          </w:tcPr>
          <w:p w:rsidR="00D0240C" w:rsidRPr="00A94F63" w:rsidRDefault="00D0240C" w:rsidP="00D0240C">
            <w:pPr>
              <w:spacing w:before="120"/>
              <w:rPr>
                <w:sz w:val="24"/>
                <w:szCs w:val="24"/>
                <w:lang w:val="ru-RU"/>
              </w:rPr>
            </w:pPr>
            <w:r w:rsidRPr="00A94F63">
              <w:rPr>
                <w:sz w:val="24"/>
                <w:szCs w:val="24"/>
                <w:lang w:val="ru-RU"/>
              </w:rPr>
              <w:t xml:space="preserve">Петрова </w:t>
            </w:r>
            <w:proofErr w:type="spellStart"/>
            <w:r w:rsidRPr="00A94F63">
              <w:rPr>
                <w:sz w:val="24"/>
                <w:szCs w:val="24"/>
                <w:lang w:val="ru-RU"/>
              </w:rPr>
              <w:t>Анастасія</w:t>
            </w:r>
            <w:proofErr w:type="spellEnd"/>
            <w:r w:rsidRPr="00A94F63">
              <w:rPr>
                <w:sz w:val="24"/>
                <w:szCs w:val="24"/>
                <w:lang w:val="ru-RU"/>
              </w:rPr>
              <w:t xml:space="preserve"> </w:t>
            </w:r>
            <w:proofErr w:type="spellStart"/>
            <w:r w:rsidRPr="00A94F63">
              <w:rPr>
                <w:sz w:val="24"/>
                <w:szCs w:val="24"/>
                <w:lang w:val="ru-RU"/>
              </w:rPr>
              <w:t>Олександрівна</w:t>
            </w:r>
            <w:proofErr w:type="spellEnd"/>
            <w:r w:rsidRPr="00A94F63">
              <w:rPr>
                <w:sz w:val="24"/>
                <w:szCs w:val="24"/>
                <w:lang w:val="ru-RU"/>
              </w:rPr>
              <w:t xml:space="preserve">, </w:t>
            </w:r>
          </w:p>
          <w:p w:rsidR="00D0240C" w:rsidRPr="00A94F63" w:rsidRDefault="00D0240C" w:rsidP="00D0240C">
            <w:pPr>
              <w:spacing w:before="120"/>
              <w:rPr>
                <w:sz w:val="24"/>
                <w:szCs w:val="24"/>
                <w:lang w:val="ru-RU"/>
              </w:rPr>
            </w:pPr>
            <w:r w:rsidRPr="00A94F63">
              <w:rPr>
                <w:sz w:val="24"/>
                <w:szCs w:val="24"/>
                <w:lang w:val="ru-RU"/>
              </w:rPr>
              <w:t xml:space="preserve">тел. +38(0532) 56-21-77; </w:t>
            </w:r>
          </w:p>
          <w:p w:rsidR="00415BAD" w:rsidRPr="00FB1754" w:rsidRDefault="00D0240C" w:rsidP="00D0240C">
            <w:pPr>
              <w:rPr>
                <w:sz w:val="8"/>
                <w:szCs w:val="8"/>
              </w:rPr>
            </w:pPr>
            <w:proofErr w:type="gramStart"/>
            <w:r w:rsidRPr="00A94F63">
              <w:rPr>
                <w:sz w:val="24"/>
                <w:szCs w:val="24"/>
                <w:lang w:val="ru-RU"/>
              </w:rPr>
              <w:t>е</w:t>
            </w:r>
            <w:proofErr w:type="gramEnd"/>
            <w:r w:rsidRPr="00A94F63">
              <w:rPr>
                <w:sz w:val="24"/>
                <w:szCs w:val="24"/>
                <w:lang w:val="en-US"/>
              </w:rPr>
              <w:t>-mail: vrk@pol.gp.gov.ua</w:t>
            </w:r>
          </w:p>
        </w:tc>
      </w:tr>
      <w:tr w:rsidR="00415BAD" w:rsidRPr="00FB1754" w:rsidTr="00A22051">
        <w:tc>
          <w:tcPr>
            <w:tcW w:w="9292" w:type="dxa"/>
            <w:gridSpan w:val="3"/>
          </w:tcPr>
          <w:p w:rsidR="00415BAD" w:rsidRPr="00FB1754" w:rsidRDefault="00415BAD" w:rsidP="00A22051">
            <w:pPr>
              <w:jc w:val="center"/>
              <w:rPr>
                <w:b/>
                <w:sz w:val="24"/>
              </w:rPr>
            </w:pPr>
            <w:r w:rsidRPr="00FB1754">
              <w:rPr>
                <w:b/>
                <w:sz w:val="24"/>
              </w:rPr>
              <w:t>Кваліфікаційні вимоги</w:t>
            </w:r>
          </w:p>
        </w:tc>
      </w:tr>
      <w:tr w:rsidR="00415BAD" w:rsidRPr="00FB1754" w:rsidTr="00A22051">
        <w:tc>
          <w:tcPr>
            <w:tcW w:w="675" w:type="dxa"/>
          </w:tcPr>
          <w:p w:rsidR="00415BAD" w:rsidRPr="00FB1754" w:rsidRDefault="00415BAD" w:rsidP="00A22051">
            <w:pPr>
              <w:rPr>
                <w:sz w:val="24"/>
              </w:rPr>
            </w:pPr>
            <w:r w:rsidRPr="00FB1754">
              <w:rPr>
                <w:sz w:val="24"/>
              </w:rPr>
              <w:t>1</w:t>
            </w:r>
            <w:r>
              <w:rPr>
                <w:sz w:val="24"/>
              </w:rPr>
              <w:t>.</w:t>
            </w:r>
          </w:p>
        </w:tc>
        <w:tc>
          <w:tcPr>
            <w:tcW w:w="2655" w:type="dxa"/>
          </w:tcPr>
          <w:p w:rsidR="00415BAD" w:rsidRPr="00FB1754" w:rsidRDefault="00415BAD" w:rsidP="00A22051">
            <w:pPr>
              <w:rPr>
                <w:sz w:val="24"/>
              </w:rPr>
            </w:pPr>
            <w:r w:rsidRPr="00FB1754">
              <w:rPr>
                <w:sz w:val="24"/>
              </w:rPr>
              <w:t>Освіта</w:t>
            </w:r>
          </w:p>
        </w:tc>
        <w:tc>
          <w:tcPr>
            <w:tcW w:w="5962" w:type="dxa"/>
          </w:tcPr>
          <w:p w:rsidR="00415BAD" w:rsidRDefault="00415BAD" w:rsidP="00A22051">
            <w:pPr>
              <w:rPr>
                <w:sz w:val="24"/>
                <w:szCs w:val="24"/>
              </w:rPr>
            </w:pPr>
            <w:r w:rsidRPr="00FB1754">
              <w:rPr>
                <w:sz w:val="24"/>
                <w:shd w:val="clear" w:color="auto" w:fill="FFFFFF"/>
              </w:rPr>
              <w:t>вища</w:t>
            </w:r>
            <w:r>
              <w:rPr>
                <w:sz w:val="24"/>
              </w:rPr>
              <w:t xml:space="preserve"> освіта</w:t>
            </w:r>
            <w:r w:rsidRPr="00FB1754">
              <w:rPr>
                <w:sz w:val="24"/>
                <w:shd w:val="clear" w:color="auto" w:fill="FFFFFF"/>
              </w:rPr>
              <w:t xml:space="preserve"> </w:t>
            </w:r>
            <w:r>
              <w:rPr>
                <w:sz w:val="24"/>
                <w:shd w:val="clear" w:color="auto" w:fill="FFFFFF"/>
              </w:rPr>
              <w:t xml:space="preserve">за освітнім ступенем не нижче </w:t>
            </w:r>
            <w:r w:rsidR="001F026C">
              <w:rPr>
                <w:sz w:val="24"/>
                <w:shd w:val="clear" w:color="auto" w:fill="FFFFFF"/>
              </w:rPr>
              <w:t>молодшого бакалавра або бакалавра</w:t>
            </w:r>
          </w:p>
          <w:p w:rsidR="00415BAD" w:rsidRPr="00FB1754" w:rsidRDefault="00415BAD" w:rsidP="00A22051">
            <w:pPr>
              <w:rPr>
                <w:sz w:val="6"/>
                <w:szCs w:val="6"/>
              </w:rPr>
            </w:pPr>
          </w:p>
        </w:tc>
      </w:tr>
      <w:tr w:rsidR="00415BAD" w:rsidRPr="00FB1754" w:rsidTr="00A22051">
        <w:tc>
          <w:tcPr>
            <w:tcW w:w="675" w:type="dxa"/>
          </w:tcPr>
          <w:p w:rsidR="00415BAD" w:rsidRPr="00FB1754" w:rsidRDefault="00415BAD" w:rsidP="00A22051">
            <w:pPr>
              <w:rPr>
                <w:sz w:val="24"/>
              </w:rPr>
            </w:pPr>
            <w:r w:rsidRPr="00FB1754">
              <w:rPr>
                <w:sz w:val="24"/>
              </w:rPr>
              <w:t>2</w:t>
            </w:r>
            <w:r>
              <w:rPr>
                <w:sz w:val="24"/>
              </w:rPr>
              <w:t>.</w:t>
            </w:r>
          </w:p>
        </w:tc>
        <w:tc>
          <w:tcPr>
            <w:tcW w:w="2655" w:type="dxa"/>
          </w:tcPr>
          <w:p w:rsidR="00415BAD" w:rsidRPr="00FB1754" w:rsidRDefault="00415BAD" w:rsidP="00A22051">
            <w:pPr>
              <w:rPr>
                <w:sz w:val="24"/>
              </w:rPr>
            </w:pPr>
            <w:r w:rsidRPr="00FB1754">
              <w:rPr>
                <w:sz w:val="24"/>
              </w:rPr>
              <w:t xml:space="preserve">Досвід роботи </w:t>
            </w:r>
          </w:p>
        </w:tc>
        <w:tc>
          <w:tcPr>
            <w:tcW w:w="5962" w:type="dxa"/>
          </w:tcPr>
          <w:p w:rsidR="001F026C" w:rsidRPr="00BE7D2E" w:rsidRDefault="001F026C" w:rsidP="001F026C">
            <w:pPr>
              <w:rPr>
                <w:sz w:val="24"/>
              </w:rPr>
            </w:pPr>
            <w:r>
              <w:rPr>
                <w:sz w:val="24"/>
              </w:rPr>
              <w:t>не потребує</w:t>
            </w:r>
          </w:p>
          <w:p w:rsidR="00415BAD" w:rsidRPr="00FB1754" w:rsidRDefault="00415BAD" w:rsidP="00A22051">
            <w:pPr>
              <w:rPr>
                <w:sz w:val="12"/>
                <w:szCs w:val="12"/>
              </w:rPr>
            </w:pPr>
          </w:p>
        </w:tc>
      </w:tr>
      <w:tr w:rsidR="00415BAD" w:rsidRPr="00FB1754" w:rsidTr="00A22051">
        <w:tc>
          <w:tcPr>
            <w:tcW w:w="675" w:type="dxa"/>
          </w:tcPr>
          <w:p w:rsidR="00415BAD" w:rsidRPr="00FB1754" w:rsidRDefault="00415BAD" w:rsidP="00A22051">
            <w:pPr>
              <w:rPr>
                <w:sz w:val="24"/>
              </w:rPr>
            </w:pPr>
            <w:r w:rsidRPr="00FB1754">
              <w:rPr>
                <w:sz w:val="24"/>
              </w:rPr>
              <w:t>3</w:t>
            </w:r>
            <w:r>
              <w:rPr>
                <w:sz w:val="24"/>
              </w:rPr>
              <w:t>.</w:t>
            </w:r>
          </w:p>
        </w:tc>
        <w:tc>
          <w:tcPr>
            <w:tcW w:w="2655" w:type="dxa"/>
          </w:tcPr>
          <w:p w:rsidR="00415BAD" w:rsidRPr="00FB1754" w:rsidRDefault="00415BAD" w:rsidP="00A22051">
            <w:pPr>
              <w:rPr>
                <w:sz w:val="24"/>
              </w:rPr>
            </w:pPr>
            <w:r w:rsidRPr="00FB1754">
              <w:rPr>
                <w:sz w:val="24"/>
              </w:rPr>
              <w:t xml:space="preserve">Володіння державною </w:t>
            </w:r>
          </w:p>
          <w:p w:rsidR="00415BAD" w:rsidRPr="00FB1754" w:rsidRDefault="00415BAD" w:rsidP="00A22051">
            <w:pPr>
              <w:rPr>
                <w:sz w:val="24"/>
              </w:rPr>
            </w:pPr>
            <w:r w:rsidRPr="00FB1754">
              <w:rPr>
                <w:sz w:val="24"/>
              </w:rPr>
              <w:t>мовою</w:t>
            </w:r>
          </w:p>
        </w:tc>
        <w:tc>
          <w:tcPr>
            <w:tcW w:w="5962" w:type="dxa"/>
          </w:tcPr>
          <w:p w:rsidR="00415BAD" w:rsidRPr="00FB1754" w:rsidRDefault="00415BAD" w:rsidP="00A22051">
            <w:pPr>
              <w:rPr>
                <w:sz w:val="24"/>
              </w:rPr>
            </w:pPr>
            <w:r w:rsidRPr="00FB1754">
              <w:rPr>
                <w:sz w:val="24"/>
              </w:rPr>
              <w:t>вільне володіння державною мовою</w:t>
            </w:r>
          </w:p>
        </w:tc>
      </w:tr>
      <w:tr w:rsidR="00415BAD" w:rsidRPr="00FB1754" w:rsidTr="00A22051">
        <w:tc>
          <w:tcPr>
            <w:tcW w:w="9292" w:type="dxa"/>
            <w:gridSpan w:val="3"/>
            <w:vAlign w:val="center"/>
          </w:tcPr>
          <w:p w:rsidR="00415BAD" w:rsidRPr="00FB1754" w:rsidRDefault="00415BAD" w:rsidP="00A22051">
            <w:pPr>
              <w:jc w:val="center"/>
              <w:rPr>
                <w:b/>
                <w:sz w:val="24"/>
              </w:rPr>
            </w:pPr>
            <w:r w:rsidRPr="00FB1754">
              <w:rPr>
                <w:b/>
                <w:sz w:val="24"/>
              </w:rPr>
              <w:t>Вимоги до компетентності</w:t>
            </w:r>
          </w:p>
          <w:p w:rsidR="00415BAD" w:rsidRPr="00FB1754" w:rsidRDefault="00415BAD" w:rsidP="00A22051">
            <w:pPr>
              <w:jc w:val="center"/>
              <w:rPr>
                <w:b/>
                <w:sz w:val="6"/>
                <w:szCs w:val="6"/>
              </w:rPr>
            </w:pPr>
          </w:p>
        </w:tc>
      </w:tr>
      <w:tr w:rsidR="00415BAD" w:rsidRPr="00FB1754" w:rsidTr="00A22051">
        <w:tc>
          <w:tcPr>
            <w:tcW w:w="675" w:type="dxa"/>
          </w:tcPr>
          <w:p w:rsidR="00415BAD" w:rsidRPr="00FB1754" w:rsidRDefault="00415BAD" w:rsidP="00A22051">
            <w:pPr>
              <w:rPr>
                <w:sz w:val="24"/>
              </w:rPr>
            </w:pPr>
          </w:p>
        </w:tc>
        <w:tc>
          <w:tcPr>
            <w:tcW w:w="2655" w:type="dxa"/>
          </w:tcPr>
          <w:p w:rsidR="00415BAD" w:rsidRPr="00B41DF4" w:rsidRDefault="00415BAD" w:rsidP="00A22051">
            <w:pPr>
              <w:rPr>
                <w:b/>
                <w:sz w:val="24"/>
              </w:rPr>
            </w:pPr>
            <w:r w:rsidRPr="00B41DF4">
              <w:rPr>
                <w:b/>
                <w:sz w:val="24"/>
              </w:rPr>
              <w:t>Вимога</w:t>
            </w:r>
          </w:p>
          <w:p w:rsidR="00415BAD" w:rsidRPr="00B41DF4" w:rsidRDefault="00415BAD" w:rsidP="00A22051">
            <w:pPr>
              <w:rPr>
                <w:b/>
                <w:sz w:val="6"/>
                <w:szCs w:val="6"/>
              </w:rPr>
            </w:pPr>
          </w:p>
        </w:tc>
        <w:tc>
          <w:tcPr>
            <w:tcW w:w="5962" w:type="dxa"/>
          </w:tcPr>
          <w:p w:rsidR="00415BAD" w:rsidRPr="00B41DF4" w:rsidRDefault="00415BAD" w:rsidP="00A22051">
            <w:pPr>
              <w:rPr>
                <w:b/>
                <w:sz w:val="24"/>
              </w:rPr>
            </w:pPr>
            <w:r w:rsidRPr="00B41DF4">
              <w:rPr>
                <w:b/>
                <w:sz w:val="24"/>
              </w:rPr>
              <w:t>Компоненти вимоги</w:t>
            </w:r>
          </w:p>
          <w:p w:rsidR="00415BAD" w:rsidRPr="00B41DF4" w:rsidRDefault="00415BAD" w:rsidP="00A22051">
            <w:pPr>
              <w:rPr>
                <w:b/>
                <w:sz w:val="4"/>
                <w:szCs w:val="4"/>
              </w:rPr>
            </w:pPr>
          </w:p>
        </w:tc>
      </w:tr>
      <w:tr w:rsidR="005C0408" w:rsidRPr="00FB1754" w:rsidTr="00A22051">
        <w:tc>
          <w:tcPr>
            <w:tcW w:w="675" w:type="dxa"/>
          </w:tcPr>
          <w:p w:rsidR="005C0408" w:rsidRPr="005C0408" w:rsidRDefault="005C0408" w:rsidP="005C0408">
            <w:pPr>
              <w:rPr>
                <w:sz w:val="24"/>
              </w:rPr>
            </w:pPr>
            <w:r w:rsidRPr="005C0408">
              <w:rPr>
                <w:sz w:val="24"/>
              </w:rPr>
              <w:t>1.</w:t>
            </w:r>
          </w:p>
        </w:tc>
        <w:tc>
          <w:tcPr>
            <w:tcW w:w="2655" w:type="dxa"/>
          </w:tcPr>
          <w:p w:rsidR="005C0408" w:rsidRPr="005C0408" w:rsidRDefault="005C0408" w:rsidP="005C0408">
            <w:pPr>
              <w:spacing w:before="100" w:after="100" w:line="276" w:lineRule="auto"/>
              <w:ind w:left="142"/>
              <w:rPr>
                <w:rFonts w:eastAsia="Times New Roman" w:cs="Times New Roman"/>
                <w:sz w:val="24"/>
                <w:szCs w:val="24"/>
              </w:rPr>
            </w:pPr>
            <w:r w:rsidRPr="005C0408">
              <w:rPr>
                <w:rFonts w:eastAsia="Times New Roman" w:cs="Times New Roman"/>
                <w:sz w:val="24"/>
                <w:szCs w:val="24"/>
              </w:rPr>
              <w:t>Ефективність координації з іншими</w:t>
            </w:r>
          </w:p>
        </w:tc>
        <w:tc>
          <w:tcPr>
            <w:tcW w:w="5962" w:type="dxa"/>
          </w:tcPr>
          <w:p w:rsidR="005C0408" w:rsidRPr="005C0408" w:rsidRDefault="005C0408" w:rsidP="005C0408">
            <w:pPr>
              <w:widowControl w:val="0"/>
              <w:numPr>
                <w:ilvl w:val="0"/>
                <w:numId w:val="6"/>
              </w:numPr>
              <w:tabs>
                <w:tab w:val="left" w:pos="264"/>
              </w:tabs>
              <w:ind w:left="237" w:right="272" w:hanging="237"/>
              <w:rPr>
                <w:rFonts w:eastAsia="Times New Roman" w:cs="Times New Roman"/>
                <w:sz w:val="24"/>
                <w:szCs w:val="24"/>
              </w:rPr>
            </w:pPr>
            <w:r w:rsidRPr="005C0408">
              <w:rPr>
                <w:rFonts w:eastAsia="Times New Roman" w:cs="Times New Roman"/>
                <w:sz w:val="24"/>
                <w:szCs w:val="24"/>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5C0408" w:rsidRPr="005C0408" w:rsidRDefault="005C0408" w:rsidP="005C0408">
            <w:pPr>
              <w:widowControl w:val="0"/>
              <w:numPr>
                <w:ilvl w:val="0"/>
                <w:numId w:val="6"/>
              </w:numPr>
              <w:tabs>
                <w:tab w:val="left" w:pos="328"/>
              </w:tabs>
              <w:ind w:left="237" w:right="272" w:hanging="237"/>
              <w:rPr>
                <w:rFonts w:eastAsia="Times New Roman" w:cs="Times New Roman"/>
                <w:sz w:val="24"/>
                <w:szCs w:val="24"/>
              </w:rPr>
            </w:pPr>
            <w:r w:rsidRPr="005C0408">
              <w:rPr>
                <w:rFonts w:eastAsia="Times New Roman" w:cs="Times New Roman"/>
                <w:sz w:val="24"/>
                <w:szCs w:val="24"/>
              </w:rPr>
              <w:t>уміння конструктивного обміну інформацією, узгодження та упорядкування дій;</w:t>
            </w:r>
          </w:p>
          <w:p w:rsidR="005C0408" w:rsidRPr="005C0408" w:rsidRDefault="005C0408" w:rsidP="005C0408">
            <w:pPr>
              <w:widowControl w:val="0"/>
              <w:numPr>
                <w:ilvl w:val="0"/>
                <w:numId w:val="6"/>
              </w:numPr>
              <w:tabs>
                <w:tab w:val="left" w:pos="426"/>
              </w:tabs>
              <w:ind w:left="237" w:right="272" w:hanging="237"/>
              <w:rPr>
                <w:rFonts w:eastAsia="Times New Roman" w:cs="Times New Roman"/>
                <w:sz w:val="24"/>
                <w:szCs w:val="24"/>
              </w:rPr>
            </w:pPr>
            <w:r w:rsidRPr="005C0408">
              <w:rPr>
                <w:rFonts w:eastAsia="Times New Roman" w:cs="Times New Roman"/>
                <w:sz w:val="24"/>
                <w:szCs w:val="24"/>
              </w:rPr>
              <w:t>здатність до об'єднання та систематизації спільних зусиль</w:t>
            </w:r>
          </w:p>
        </w:tc>
      </w:tr>
      <w:tr w:rsidR="005C0408" w:rsidRPr="00FB1754" w:rsidTr="00A22051">
        <w:tc>
          <w:tcPr>
            <w:tcW w:w="675" w:type="dxa"/>
          </w:tcPr>
          <w:p w:rsidR="005C0408" w:rsidRPr="005C0408" w:rsidRDefault="005C0408" w:rsidP="005C0408">
            <w:pPr>
              <w:rPr>
                <w:sz w:val="24"/>
              </w:rPr>
            </w:pPr>
            <w:r w:rsidRPr="005C0408">
              <w:rPr>
                <w:sz w:val="24"/>
              </w:rPr>
              <w:t>2.</w:t>
            </w:r>
          </w:p>
        </w:tc>
        <w:tc>
          <w:tcPr>
            <w:tcW w:w="2655" w:type="dxa"/>
          </w:tcPr>
          <w:p w:rsidR="005C0408" w:rsidRPr="005C0408" w:rsidRDefault="005C0408" w:rsidP="005C0408">
            <w:pPr>
              <w:spacing w:before="100" w:after="100" w:line="276" w:lineRule="auto"/>
              <w:ind w:left="142"/>
              <w:rPr>
                <w:rFonts w:eastAsia="Times New Roman" w:cs="Times New Roman"/>
                <w:sz w:val="24"/>
                <w:szCs w:val="24"/>
              </w:rPr>
            </w:pPr>
            <w:r w:rsidRPr="005C0408">
              <w:rPr>
                <w:rFonts w:eastAsia="Times New Roman" w:cs="Times New Roman"/>
                <w:sz w:val="24"/>
                <w:szCs w:val="24"/>
              </w:rPr>
              <w:t>Аналітичні здібності</w:t>
            </w:r>
          </w:p>
        </w:tc>
        <w:tc>
          <w:tcPr>
            <w:tcW w:w="5962" w:type="dxa"/>
          </w:tcPr>
          <w:p w:rsidR="005C0408" w:rsidRPr="005C0408" w:rsidRDefault="005C0408" w:rsidP="005C0408">
            <w:pPr>
              <w:widowControl w:val="0"/>
              <w:numPr>
                <w:ilvl w:val="0"/>
                <w:numId w:val="2"/>
              </w:numPr>
              <w:tabs>
                <w:tab w:val="left" w:pos="282"/>
              </w:tabs>
              <w:ind w:left="178" w:right="272" w:hanging="178"/>
              <w:rPr>
                <w:rFonts w:eastAsia="Times New Roman" w:cs="Times New Roman"/>
                <w:sz w:val="24"/>
                <w:szCs w:val="24"/>
              </w:rPr>
            </w:pPr>
            <w:r w:rsidRPr="005C0408">
              <w:rPr>
                <w:rFonts w:eastAsia="Times New Roman" w:cs="Times New Roman"/>
                <w:sz w:val="24"/>
                <w:szCs w:val="24"/>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C0408" w:rsidRPr="005C0408" w:rsidRDefault="005C0408" w:rsidP="005C0408">
            <w:pPr>
              <w:widowControl w:val="0"/>
              <w:numPr>
                <w:ilvl w:val="0"/>
                <w:numId w:val="2"/>
              </w:numPr>
              <w:tabs>
                <w:tab w:val="left" w:pos="430"/>
                <w:tab w:val="left" w:pos="431"/>
                <w:tab w:val="left" w:pos="1476"/>
                <w:tab w:val="left" w:pos="3509"/>
              </w:tabs>
              <w:ind w:left="178" w:right="272" w:hanging="178"/>
              <w:rPr>
                <w:rFonts w:eastAsia="Times New Roman" w:cs="Times New Roman"/>
                <w:sz w:val="24"/>
                <w:szCs w:val="24"/>
              </w:rPr>
            </w:pPr>
            <w:r w:rsidRPr="005C0408">
              <w:rPr>
                <w:rFonts w:eastAsia="Times New Roman" w:cs="Times New Roman"/>
                <w:sz w:val="24"/>
                <w:szCs w:val="24"/>
              </w:rPr>
              <w:t>вміння встановлювати причинно-наслідкові зв’язки;</w:t>
            </w:r>
          </w:p>
          <w:p w:rsidR="005C0408" w:rsidRPr="005C0408" w:rsidRDefault="005C0408" w:rsidP="005C0408">
            <w:pPr>
              <w:widowControl w:val="0"/>
              <w:numPr>
                <w:ilvl w:val="0"/>
                <w:numId w:val="2"/>
              </w:numPr>
              <w:tabs>
                <w:tab w:val="left" w:pos="417"/>
                <w:tab w:val="left" w:pos="418"/>
                <w:tab w:val="left" w:pos="1450"/>
                <w:tab w:val="left" w:pos="1726"/>
                <w:tab w:val="left" w:pos="3063"/>
                <w:tab w:val="left" w:pos="3290"/>
                <w:tab w:val="left" w:pos="4708"/>
                <w:tab w:val="left" w:pos="4981"/>
                <w:tab w:val="left" w:pos="5172"/>
              </w:tabs>
              <w:ind w:left="178" w:right="272" w:hanging="178"/>
              <w:rPr>
                <w:rFonts w:eastAsia="Times New Roman" w:cs="Times New Roman"/>
                <w:sz w:val="24"/>
                <w:szCs w:val="24"/>
              </w:rPr>
            </w:pPr>
            <w:r w:rsidRPr="005C0408">
              <w:rPr>
                <w:rFonts w:eastAsia="Times New Roman" w:cs="Times New Roman"/>
                <w:sz w:val="24"/>
                <w:szCs w:val="24"/>
              </w:rPr>
              <w:lastRenderedPageBreak/>
              <w:t>вміння аналізувати інформацію та робити висновки, критично оцінювати ситуації, прогнозувати та робити власні умовиводи</w:t>
            </w:r>
          </w:p>
        </w:tc>
      </w:tr>
      <w:tr w:rsidR="005C0408" w:rsidRPr="00FB1754" w:rsidTr="00A22051">
        <w:tc>
          <w:tcPr>
            <w:tcW w:w="675" w:type="dxa"/>
          </w:tcPr>
          <w:p w:rsidR="005C0408" w:rsidRPr="005C0408" w:rsidRDefault="00B75BC9" w:rsidP="005C0408">
            <w:pPr>
              <w:rPr>
                <w:sz w:val="24"/>
              </w:rPr>
            </w:pPr>
            <w:r>
              <w:rPr>
                <w:sz w:val="24"/>
              </w:rPr>
              <w:lastRenderedPageBreak/>
              <w:t>3</w:t>
            </w:r>
            <w:r w:rsidR="005C0408" w:rsidRPr="005C0408">
              <w:rPr>
                <w:sz w:val="24"/>
              </w:rPr>
              <w:t>.</w:t>
            </w:r>
          </w:p>
        </w:tc>
        <w:tc>
          <w:tcPr>
            <w:tcW w:w="2655" w:type="dxa"/>
          </w:tcPr>
          <w:p w:rsidR="005C0408" w:rsidRPr="005C0408" w:rsidRDefault="005C0408" w:rsidP="005C0408">
            <w:pPr>
              <w:spacing w:before="100" w:after="100" w:line="276" w:lineRule="auto"/>
              <w:ind w:left="142"/>
              <w:rPr>
                <w:rFonts w:eastAsia="Times New Roman" w:cs="Times New Roman"/>
                <w:sz w:val="24"/>
                <w:szCs w:val="24"/>
              </w:rPr>
            </w:pPr>
            <w:r w:rsidRPr="005C0408">
              <w:rPr>
                <w:rFonts w:eastAsia="Times New Roman" w:cs="Times New Roman"/>
                <w:sz w:val="24"/>
                <w:szCs w:val="24"/>
              </w:rPr>
              <w:t>Відповідальність</w:t>
            </w:r>
          </w:p>
        </w:tc>
        <w:tc>
          <w:tcPr>
            <w:tcW w:w="5962" w:type="dxa"/>
          </w:tcPr>
          <w:p w:rsidR="005C0408" w:rsidRPr="005C0408" w:rsidRDefault="005C0408" w:rsidP="005C0408">
            <w:pPr>
              <w:widowControl w:val="0"/>
              <w:numPr>
                <w:ilvl w:val="0"/>
                <w:numId w:val="5"/>
              </w:numPr>
              <w:tabs>
                <w:tab w:val="left" w:pos="346"/>
              </w:tabs>
              <w:ind w:left="178" w:right="272" w:hanging="178"/>
              <w:rPr>
                <w:rFonts w:eastAsia="Times New Roman" w:cs="Times New Roman"/>
                <w:sz w:val="24"/>
                <w:szCs w:val="24"/>
              </w:rPr>
            </w:pPr>
            <w:r w:rsidRPr="005C0408">
              <w:rPr>
                <w:rFonts w:eastAsia="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5C0408" w:rsidRPr="005C0408" w:rsidRDefault="005C0408" w:rsidP="005C0408">
            <w:pPr>
              <w:widowControl w:val="0"/>
              <w:numPr>
                <w:ilvl w:val="0"/>
                <w:numId w:val="5"/>
              </w:numPr>
              <w:tabs>
                <w:tab w:val="left" w:pos="346"/>
              </w:tabs>
              <w:ind w:left="178" w:right="272" w:hanging="178"/>
              <w:rPr>
                <w:rFonts w:eastAsia="Times New Roman" w:cs="Times New Roman"/>
                <w:sz w:val="24"/>
                <w:szCs w:val="24"/>
              </w:rPr>
            </w:pPr>
            <w:r w:rsidRPr="005C0408">
              <w:rPr>
                <w:rFonts w:eastAsia="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C0408" w:rsidRPr="005C0408" w:rsidRDefault="005C0408" w:rsidP="005C0408">
            <w:pPr>
              <w:widowControl w:val="0"/>
              <w:numPr>
                <w:ilvl w:val="0"/>
                <w:numId w:val="5"/>
              </w:numPr>
              <w:tabs>
                <w:tab w:val="left" w:pos="361"/>
              </w:tabs>
              <w:ind w:left="178" w:right="272" w:hanging="178"/>
              <w:rPr>
                <w:rFonts w:eastAsia="Times New Roman" w:cs="Times New Roman"/>
                <w:sz w:val="24"/>
                <w:szCs w:val="24"/>
              </w:rPr>
            </w:pPr>
            <w:r w:rsidRPr="005C0408">
              <w:rPr>
                <w:rFonts w:eastAsia="Times New Roman" w:cs="Times New Roman"/>
                <w:sz w:val="24"/>
                <w:szCs w:val="24"/>
              </w:rPr>
              <w:t>здатність брати на себе зобов’язання, чітко їх дотримуватись і виконувати</w:t>
            </w:r>
          </w:p>
        </w:tc>
      </w:tr>
      <w:tr w:rsidR="005C0408" w:rsidRPr="00FB1754" w:rsidTr="00A22051">
        <w:tc>
          <w:tcPr>
            <w:tcW w:w="9292" w:type="dxa"/>
            <w:gridSpan w:val="3"/>
          </w:tcPr>
          <w:p w:rsidR="005C0408" w:rsidRPr="00FB1754" w:rsidRDefault="005C0408" w:rsidP="005C0408">
            <w:pPr>
              <w:jc w:val="center"/>
              <w:rPr>
                <w:b/>
                <w:sz w:val="4"/>
                <w:szCs w:val="4"/>
              </w:rPr>
            </w:pPr>
          </w:p>
          <w:p w:rsidR="005C0408" w:rsidRPr="00FB1754" w:rsidRDefault="005C0408" w:rsidP="005C0408">
            <w:pPr>
              <w:jc w:val="center"/>
              <w:rPr>
                <w:b/>
                <w:sz w:val="24"/>
              </w:rPr>
            </w:pPr>
            <w:r w:rsidRPr="00FB1754">
              <w:rPr>
                <w:b/>
                <w:sz w:val="24"/>
              </w:rPr>
              <w:t>Професійні знання</w:t>
            </w:r>
          </w:p>
          <w:p w:rsidR="005C0408" w:rsidRPr="00FB1754" w:rsidRDefault="005C0408" w:rsidP="005C0408">
            <w:pPr>
              <w:rPr>
                <w:sz w:val="4"/>
                <w:szCs w:val="4"/>
              </w:rPr>
            </w:pPr>
          </w:p>
        </w:tc>
      </w:tr>
      <w:tr w:rsidR="005C0408" w:rsidRPr="00FB1754" w:rsidTr="00A22051">
        <w:tc>
          <w:tcPr>
            <w:tcW w:w="675" w:type="dxa"/>
          </w:tcPr>
          <w:p w:rsidR="005C0408" w:rsidRPr="00FB1754" w:rsidRDefault="005C0408" w:rsidP="005C0408">
            <w:pPr>
              <w:jc w:val="center"/>
              <w:rPr>
                <w:b/>
                <w:sz w:val="12"/>
                <w:szCs w:val="12"/>
              </w:rPr>
            </w:pPr>
          </w:p>
          <w:p w:rsidR="005C0408" w:rsidRPr="00FB1754" w:rsidRDefault="005C0408" w:rsidP="005C0408">
            <w:pPr>
              <w:jc w:val="center"/>
              <w:rPr>
                <w:b/>
                <w:sz w:val="12"/>
                <w:szCs w:val="12"/>
              </w:rPr>
            </w:pPr>
          </w:p>
          <w:p w:rsidR="005C0408" w:rsidRPr="00FB1754" w:rsidRDefault="005C0408" w:rsidP="005C0408">
            <w:pPr>
              <w:jc w:val="center"/>
              <w:rPr>
                <w:b/>
                <w:sz w:val="12"/>
                <w:szCs w:val="12"/>
              </w:rPr>
            </w:pPr>
          </w:p>
        </w:tc>
        <w:tc>
          <w:tcPr>
            <w:tcW w:w="2655" w:type="dxa"/>
          </w:tcPr>
          <w:p w:rsidR="005C0408" w:rsidRPr="003578AE" w:rsidRDefault="005C0408" w:rsidP="005C0408">
            <w:pPr>
              <w:jc w:val="left"/>
              <w:rPr>
                <w:b/>
                <w:sz w:val="24"/>
              </w:rPr>
            </w:pPr>
            <w:r w:rsidRPr="003578AE">
              <w:rPr>
                <w:b/>
                <w:sz w:val="24"/>
              </w:rPr>
              <w:t>Вимога</w:t>
            </w:r>
          </w:p>
        </w:tc>
        <w:tc>
          <w:tcPr>
            <w:tcW w:w="5962" w:type="dxa"/>
          </w:tcPr>
          <w:p w:rsidR="005C0408" w:rsidRPr="003578AE" w:rsidRDefault="005C0408" w:rsidP="005C0408">
            <w:pPr>
              <w:rPr>
                <w:b/>
                <w:sz w:val="24"/>
              </w:rPr>
            </w:pPr>
            <w:r w:rsidRPr="003578AE">
              <w:rPr>
                <w:b/>
                <w:sz w:val="24"/>
              </w:rPr>
              <w:t>Компоненти вимоги</w:t>
            </w:r>
          </w:p>
          <w:p w:rsidR="005C0408" w:rsidRPr="003578AE" w:rsidRDefault="005C0408" w:rsidP="005C0408">
            <w:pPr>
              <w:rPr>
                <w:b/>
                <w:sz w:val="6"/>
                <w:szCs w:val="6"/>
              </w:rPr>
            </w:pPr>
          </w:p>
        </w:tc>
      </w:tr>
      <w:tr w:rsidR="005C0408" w:rsidRPr="00FB1754" w:rsidTr="00A22051">
        <w:trPr>
          <w:trHeight w:val="1440"/>
        </w:trPr>
        <w:tc>
          <w:tcPr>
            <w:tcW w:w="675" w:type="dxa"/>
          </w:tcPr>
          <w:p w:rsidR="005C0408" w:rsidRPr="00FB1754" w:rsidRDefault="005C0408" w:rsidP="005C0408">
            <w:pPr>
              <w:rPr>
                <w:sz w:val="24"/>
              </w:rPr>
            </w:pPr>
            <w:r w:rsidRPr="00FB1754">
              <w:rPr>
                <w:sz w:val="24"/>
              </w:rPr>
              <w:t>1</w:t>
            </w:r>
            <w:r>
              <w:rPr>
                <w:sz w:val="24"/>
              </w:rPr>
              <w:t>.</w:t>
            </w:r>
          </w:p>
        </w:tc>
        <w:tc>
          <w:tcPr>
            <w:tcW w:w="2655" w:type="dxa"/>
          </w:tcPr>
          <w:p w:rsidR="005C0408" w:rsidRPr="00FB1754" w:rsidRDefault="005C0408" w:rsidP="005C0408">
            <w:pPr>
              <w:jc w:val="left"/>
              <w:rPr>
                <w:sz w:val="24"/>
              </w:rPr>
            </w:pPr>
            <w:r w:rsidRPr="00FB1754">
              <w:rPr>
                <w:sz w:val="24"/>
              </w:rPr>
              <w:t>Знання законодавства</w:t>
            </w:r>
          </w:p>
        </w:tc>
        <w:tc>
          <w:tcPr>
            <w:tcW w:w="5962" w:type="dxa"/>
          </w:tcPr>
          <w:p w:rsidR="005C0408" w:rsidRDefault="005C0408" w:rsidP="005C0408">
            <w:pPr>
              <w:rPr>
                <w:sz w:val="24"/>
                <w:szCs w:val="24"/>
              </w:rPr>
            </w:pPr>
            <w:r>
              <w:rPr>
                <w:sz w:val="24"/>
                <w:szCs w:val="24"/>
              </w:rPr>
              <w:t>Знання:</w:t>
            </w:r>
          </w:p>
          <w:p w:rsidR="005C0408" w:rsidRPr="005C0408" w:rsidRDefault="005C0408" w:rsidP="005C0408">
            <w:pPr>
              <w:pStyle w:val="a6"/>
              <w:numPr>
                <w:ilvl w:val="0"/>
                <w:numId w:val="8"/>
              </w:numPr>
              <w:ind w:left="95" w:hanging="95"/>
              <w:rPr>
                <w:rFonts w:ascii="Times New Roman" w:hAnsi="Times New Roman" w:cs="Times New Roman"/>
                <w:sz w:val="24"/>
                <w:szCs w:val="24"/>
              </w:rPr>
            </w:pPr>
            <w:r w:rsidRPr="005C0408">
              <w:rPr>
                <w:rFonts w:ascii="Times New Roman" w:hAnsi="Times New Roman" w:cs="Times New Roman"/>
                <w:sz w:val="24"/>
                <w:szCs w:val="24"/>
              </w:rPr>
              <w:t>Конституції України;</w:t>
            </w:r>
          </w:p>
          <w:p w:rsidR="005C0408" w:rsidRPr="005C0408" w:rsidRDefault="005C0408" w:rsidP="005C0408">
            <w:pPr>
              <w:pStyle w:val="a6"/>
              <w:numPr>
                <w:ilvl w:val="0"/>
                <w:numId w:val="8"/>
              </w:numPr>
              <w:ind w:left="95" w:hanging="95"/>
              <w:rPr>
                <w:rFonts w:ascii="Times New Roman" w:hAnsi="Times New Roman" w:cs="Times New Roman"/>
                <w:sz w:val="24"/>
                <w:szCs w:val="24"/>
              </w:rPr>
            </w:pPr>
            <w:r w:rsidRPr="005C0408">
              <w:rPr>
                <w:rFonts w:ascii="Times New Roman" w:hAnsi="Times New Roman" w:cs="Times New Roman"/>
                <w:sz w:val="24"/>
              </w:rPr>
              <w:t>Закону України «Про державну службу»;</w:t>
            </w:r>
          </w:p>
          <w:p w:rsidR="005C0408" w:rsidRPr="00DF131E" w:rsidRDefault="005C0408" w:rsidP="005C0408">
            <w:pPr>
              <w:pStyle w:val="a6"/>
              <w:numPr>
                <w:ilvl w:val="0"/>
                <w:numId w:val="8"/>
              </w:numPr>
              <w:ind w:left="95" w:hanging="95"/>
              <w:rPr>
                <w:rFonts w:eastAsia="Calibri" w:cs="Times New Roman"/>
                <w:sz w:val="24"/>
                <w:szCs w:val="24"/>
              </w:rPr>
            </w:pPr>
            <w:r w:rsidRPr="005C0408">
              <w:rPr>
                <w:rFonts w:ascii="Times New Roman" w:hAnsi="Times New Roman" w:cs="Times New Roman"/>
                <w:sz w:val="24"/>
              </w:rPr>
              <w:t>Закону України «Про запобігання корупції» та іншого законодавства</w:t>
            </w:r>
          </w:p>
        </w:tc>
      </w:tr>
      <w:tr w:rsidR="005C0408" w:rsidRPr="00FB1754" w:rsidTr="001F026C">
        <w:trPr>
          <w:trHeight w:val="488"/>
        </w:trPr>
        <w:tc>
          <w:tcPr>
            <w:tcW w:w="675" w:type="dxa"/>
          </w:tcPr>
          <w:p w:rsidR="005C0408" w:rsidRPr="00FB1754" w:rsidRDefault="005C0408" w:rsidP="005C0408">
            <w:pPr>
              <w:rPr>
                <w:sz w:val="24"/>
              </w:rPr>
            </w:pPr>
            <w:r>
              <w:rPr>
                <w:sz w:val="24"/>
              </w:rPr>
              <w:t>2.</w:t>
            </w:r>
          </w:p>
        </w:tc>
        <w:tc>
          <w:tcPr>
            <w:tcW w:w="2655" w:type="dxa"/>
          </w:tcPr>
          <w:p w:rsidR="005C0408" w:rsidRDefault="005C0408" w:rsidP="005C0408">
            <w:pPr>
              <w:jc w:val="left"/>
              <w:rPr>
                <w:sz w:val="24"/>
              </w:rPr>
            </w:pPr>
            <w:r>
              <w:rPr>
                <w:sz w:val="24"/>
              </w:rPr>
              <w:t xml:space="preserve">Знання законодавства </w:t>
            </w:r>
          </w:p>
          <w:p w:rsidR="005C0408" w:rsidRPr="00FB1754" w:rsidRDefault="005C0408" w:rsidP="005C0408">
            <w:pPr>
              <w:jc w:val="left"/>
              <w:rPr>
                <w:sz w:val="24"/>
              </w:rPr>
            </w:pPr>
            <w:r>
              <w:rPr>
                <w:sz w:val="24"/>
              </w:rPr>
              <w:t>у сфері</w:t>
            </w:r>
          </w:p>
        </w:tc>
        <w:tc>
          <w:tcPr>
            <w:tcW w:w="5962" w:type="dxa"/>
          </w:tcPr>
          <w:p w:rsidR="005C0408" w:rsidRDefault="005C0408" w:rsidP="005C0408">
            <w:pPr>
              <w:tabs>
                <w:tab w:val="left" w:pos="412"/>
              </w:tabs>
              <w:spacing w:after="20"/>
              <w:ind w:left="95" w:right="120" w:hanging="95"/>
              <w:rPr>
                <w:rFonts w:eastAsia="Times New Roman" w:cs="Times New Roman"/>
                <w:sz w:val="24"/>
                <w:szCs w:val="24"/>
              </w:rPr>
            </w:pPr>
            <w:r w:rsidRPr="00AC408D">
              <w:rPr>
                <w:rFonts w:eastAsia="Times New Roman" w:cs="Times New Roman"/>
                <w:sz w:val="24"/>
                <w:szCs w:val="24"/>
              </w:rPr>
              <w:t>Знання:</w:t>
            </w:r>
          </w:p>
          <w:p w:rsidR="005C0408" w:rsidRDefault="005C0408" w:rsidP="005C0408">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303957">
              <w:rPr>
                <w:rFonts w:ascii="Times New Roman" w:eastAsia="Times New Roman" w:hAnsi="Times New Roman" w:cs="Times New Roman"/>
                <w:sz w:val="24"/>
                <w:szCs w:val="24"/>
              </w:rPr>
              <w:t>Кодекс</w:t>
            </w:r>
            <w:r w:rsidR="00B75BC9">
              <w:rPr>
                <w:rFonts w:ascii="Times New Roman" w:eastAsia="Times New Roman" w:hAnsi="Times New Roman" w:cs="Times New Roman"/>
                <w:sz w:val="24"/>
                <w:szCs w:val="24"/>
              </w:rPr>
              <w:t>у</w:t>
            </w:r>
            <w:r w:rsidRPr="00303957">
              <w:rPr>
                <w:rFonts w:ascii="Times New Roman" w:eastAsia="Times New Roman" w:hAnsi="Times New Roman" w:cs="Times New Roman"/>
                <w:sz w:val="24"/>
                <w:szCs w:val="24"/>
              </w:rPr>
              <w:t xml:space="preserve"> законів про працю України;</w:t>
            </w:r>
          </w:p>
          <w:p w:rsidR="005C0408" w:rsidRDefault="005C0408" w:rsidP="005C0408">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8017EB">
              <w:rPr>
                <w:rFonts w:ascii="Times New Roman" w:eastAsia="Times New Roman" w:hAnsi="Times New Roman" w:cs="Times New Roman"/>
                <w:sz w:val="24"/>
                <w:szCs w:val="24"/>
              </w:rPr>
              <w:t>Кодекс</w:t>
            </w:r>
            <w:r w:rsidR="00B75BC9">
              <w:rPr>
                <w:rFonts w:ascii="Times New Roman" w:eastAsia="Times New Roman" w:hAnsi="Times New Roman" w:cs="Times New Roman"/>
                <w:sz w:val="24"/>
                <w:szCs w:val="24"/>
              </w:rPr>
              <w:t>у</w:t>
            </w:r>
            <w:r w:rsidRPr="008017EB">
              <w:rPr>
                <w:rFonts w:ascii="Times New Roman" w:eastAsia="Times New Roman" w:hAnsi="Times New Roman" w:cs="Times New Roman"/>
                <w:sz w:val="24"/>
                <w:szCs w:val="24"/>
              </w:rPr>
              <w:t xml:space="preserve"> адміністративного судочинства України </w:t>
            </w:r>
            <w:r>
              <w:rPr>
                <w:rFonts w:ascii="Times New Roman" w:eastAsia="Times New Roman" w:hAnsi="Times New Roman" w:cs="Times New Roman"/>
                <w:sz w:val="24"/>
                <w:szCs w:val="24"/>
              </w:rPr>
              <w:t>;</w:t>
            </w:r>
          </w:p>
          <w:p w:rsidR="005C0408" w:rsidRDefault="005C0408" w:rsidP="005C0408">
            <w:pPr>
              <w:pStyle w:val="a6"/>
              <w:numPr>
                <w:ilvl w:val="0"/>
                <w:numId w:val="5"/>
              </w:numPr>
              <w:ind w:left="95" w:hanging="95"/>
              <w:jc w:val="both"/>
              <w:rPr>
                <w:rFonts w:ascii="Times New Roman" w:eastAsia="Times New Roman" w:hAnsi="Times New Roman" w:cs="Times New Roman"/>
                <w:sz w:val="24"/>
                <w:szCs w:val="24"/>
              </w:rPr>
            </w:pPr>
            <w:r w:rsidRPr="00F3356C">
              <w:rPr>
                <w:rFonts w:ascii="Times New Roman" w:eastAsia="Times New Roman" w:hAnsi="Times New Roman" w:cs="Times New Roman"/>
                <w:sz w:val="24"/>
                <w:szCs w:val="24"/>
              </w:rPr>
              <w:t>Закон</w:t>
            </w:r>
            <w:r w:rsidR="00B75BC9">
              <w:rPr>
                <w:rFonts w:ascii="Times New Roman" w:eastAsia="Times New Roman" w:hAnsi="Times New Roman" w:cs="Times New Roman"/>
                <w:sz w:val="24"/>
                <w:szCs w:val="24"/>
              </w:rPr>
              <w:t>у</w:t>
            </w:r>
            <w:r w:rsidRPr="00F3356C">
              <w:rPr>
                <w:rFonts w:ascii="Times New Roman" w:eastAsia="Times New Roman" w:hAnsi="Times New Roman" w:cs="Times New Roman"/>
                <w:sz w:val="24"/>
                <w:szCs w:val="24"/>
              </w:rPr>
              <w:t xml:space="preserve"> України «Про прокуратуру»;</w:t>
            </w:r>
          </w:p>
          <w:p w:rsidR="00B75BC9" w:rsidRDefault="00B75BC9" w:rsidP="005C0408">
            <w:pPr>
              <w:pStyle w:val="a6"/>
              <w:numPr>
                <w:ilvl w:val="0"/>
                <w:numId w:val="5"/>
              </w:numPr>
              <w:ind w:left="95" w:hanging="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Закону України «Про внесення змін до деяких законодавчих актів України щодо першочергових заходів із реформи органів прокуратури»;</w:t>
            </w:r>
          </w:p>
          <w:p w:rsidR="005C0408" w:rsidRDefault="005C0408" w:rsidP="005C0408">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8017EB">
              <w:rPr>
                <w:rFonts w:ascii="Times New Roman" w:eastAsia="Times New Roman" w:hAnsi="Times New Roman" w:cs="Times New Roman"/>
                <w:sz w:val="24"/>
                <w:szCs w:val="24"/>
              </w:rPr>
              <w:t>Закон</w:t>
            </w:r>
            <w:r w:rsidR="00B75BC9">
              <w:rPr>
                <w:rFonts w:ascii="Times New Roman" w:eastAsia="Times New Roman" w:hAnsi="Times New Roman" w:cs="Times New Roman"/>
                <w:sz w:val="24"/>
                <w:szCs w:val="24"/>
              </w:rPr>
              <w:t>у</w:t>
            </w:r>
            <w:r w:rsidRPr="00801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України</w:t>
            </w:r>
            <w:r w:rsidRPr="008017EB">
              <w:rPr>
                <w:rFonts w:ascii="Times New Roman" w:eastAsia="Times New Roman" w:hAnsi="Times New Roman" w:cs="Times New Roman"/>
                <w:sz w:val="24"/>
                <w:szCs w:val="24"/>
              </w:rPr>
              <w:t xml:space="preserve"> «Про звернення громадян»</w:t>
            </w:r>
            <w:r>
              <w:rPr>
                <w:rFonts w:ascii="Times New Roman" w:eastAsia="Times New Roman" w:hAnsi="Times New Roman" w:cs="Times New Roman"/>
                <w:sz w:val="24"/>
                <w:szCs w:val="24"/>
              </w:rPr>
              <w:t>;</w:t>
            </w:r>
          </w:p>
          <w:p w:rsidR="005C0408" w:rsidRDefault="005C0408" w:rsidP="005C0408">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8017EB">
              <w:rPr>
                <w:rFonts w:ascii="Times New Roman" w:eastAsia="Times New Roman" w:hAnsi="Times New Roman" w:cs="Times New Roman"/>
                <w:sz w:val="24"/>
                <w:szCs w:val="24"/>
              </w:rPr>
              <w:t>Закон</w:t>
            </w:r>
            <w:r w:rsidR="00B75BC9">
              <w:rPr>
                <w:rFonts w:ascii="Times New Roman" w:eastAsia="Times New Roman" w:hAnsi="Times New Roman" w:cs="Times New Roman"/>
                <w:sz w:val="24"/>
                <w:szCs w:val="24"/>
              </w:rPr>
              <w:t>у</w:t>
            </w:r>
            <w:r w:rsidRPr="00801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України</w:t>
            </w:r>
            <w:r w:rsidRPr="00801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017EB">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p>
          <w:p w:rsidR="005C0408" w:rsidRDefault="005C0408" w:rsidP="005C0408">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F3356C">
              <w:rPr>
                <w:rFonts w:ascii="Times New Roman" w:eastAsia="Times New Roman" w:hAnsi="Times New Roman" w:cs="Times New Roman"/>
                <w:sz w:val="24"/>
                <w:szCs w:val="24"/>
              </w:rPr>
              <w:t>Закону України «Про очищення влади</w:t>
            </w:r>
            <w:r>
              <w:rPr>
                <w:rFonts w:ascii="Times New Roman" w:eastAsia="Times New Roman" w:hAnsi="Times New Roman" w:cs="Times New Roman"/>
                <w:sz w:val="24"/>
                <w:szCs w:val="24"/>
              </w:rPr>
              <w:t>»;</w:t>
            </w:r>
          </w:p>
          <w:p w:rsidR="005C0408" w:rsidRPr="00B75BC9" w:rsidRDefault="005C0408" w:rsidP="00B75BC9">
            <w:pPr>
              <w:pStyle w:val="a6"/>
              <w:numPr>
                <w:ilvl w:val="0"/>
                <w:numId w:val="5"/>
              </w:numPr>
              <w:tabs>
                <w:tab w:val="left" w:pos="412"/>
              </w:tabs>
              <w:spacing w:after="20" w:line="240" w:lineRule="auto"/>
              <w:ind w:left="95" w:right="260" w:hanging="95"/>
              <w:jc w:val="both"/>
              <w:rPr>
                <w:rFonts w:ascii="Times New Roman" w:eastAsia="Times New Roman" w:hAnsi="Times New Roman" w:cs="Times New Roman"/>
                <w:sz w:val="24"/>
                <w:szCs w:val="24"/>
              </w:rPr>
            </w:pPr>
            <w:r w:rsidRPr="00F3356C">
              <w:rPr>
                <w:rFonts w:ascii="Times New Roman" w:eastAsia="Times New Roman" w:hAnsi="Times New Roman" w:cs="Times New Roman"/>
                <w:sz w:val="24"/>
                <w:szCs w:val="24"/>
              </w:rPr>
              <w:t>Постанов</w:t>
            </w:r>
            <w:r w:rsidR="00B75BC9">
              <w:rPr>
                <w:rFonts w:ascii="Times New Roman" w:eastAsia="Times New Roman" w:hAnsi="Times New Roman" w:cs="Times New Roman"/>
                <w:sz w:val="24"/>
                <w:szCs w:val="24"/>
              </w:rPr>
              <w:t>и</w:t>
            </w:r>
            <w:r w:rsidRPr="00F3356C">
              <w:rPr>
                <w:rFonts w:ascii="Times New Roman" w:eastAsia="Times New Roman" w:hAnsi="Times New Roman" w:cs="Times New Roman"/>
                <w:sz w:val="24"/>
                <w:szCs w:val="24"/>
              </w:rPr>
              <w:t xml:space="preserve"> Кабінету Міністрів України від 16</w:t>
            </w:r>
            <w:r>
              <w:rPr>
                <w:rFonts w:ascii="Times New Roman" w:eastAsia="Times New Roman" w:hAnsi="Times New Roman" w:cs="Times New Roman"/>
                <w:sz w:val="24"/>
                <w:szCs w:val="24"/>
              </w:rPr>
              <w:t>.10.2014</w:t>
            </w:r>
            <w:r w:rsidRPr="00F3356C">
              <w:rPr>
                <w:rFonts w:ascii="Times New Roman" w:eastAsia="Times New Roman" w:hAnsi="Times New Roman" w:cs="Times New Roman"/>
                <w:sz w:val="24"/>
                <w:szCs w:val="24"/>
              </w:rPr>
              <w:t xml:space="preserve"> № 563 «Деякі питання реалізації Закону України «Про очищення влади»</w:t>
            </w:r>
            <w:r w:rsidR="00B75BC9">
              <w:rPr>
                <w:rFonts w:ascii="Times New Roman" w:eastAsia="Times New Roman" w:hAnsi="Times New Roman" w:cs="Times New Roman"/>
                <w:sz w:val="24"/>
                <w:szCs w:val="24"/>
              </w:rPr>
              <w:t>.</w:t>
            </w:r>
          </w:p>
        </w:tc>
      </w:tr>
    </w:tbl>
    <w:p w:rsidR="00415BAD" w:rsidRPr="00CE0C8F" w:rsidRDefault="00415BAD" w:rsidP="00415BAD">
      <w:pPr>
        <w:rPr>
          <w:sz w:val="2"/>
          <w:szCs w:val="2"/>
        </w:rPr>
      </w:pPr>
    </w:p>
    <w:p w:rsidR="00415BAD" w:rsidRDefault="00415BAD" w:rsidP="00415BAD"/>
    <w:p w:rsidR="00F42651" w:rsidRDefault="00F42651"/>
    <w:sectPr w:rsidR="00F42651" w:rsidSect="00A33A3F">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FA" w:rsidRDefault="004336FA">
      <w:r>
        <w:separator/>
      </w:r>
    </w:p>
  </w:endnote>
  <w:endnote w:type="continuationSeparator" w:id="0">
    <w:p w:rsidR="004336FA" w:rsidRDefault="0043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FA" w:rsidRDefault="004336FA">
      <w:r>
        <w:separator/>
      </w:r>
    </w:p>
  </w:footnote>
  <w:footnote w:type="continuationSeparator" w:id="0">
    <w:p w:rsidR="004336FA" w:rsidRDefault="0043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2354"/>
      <w:docPartObj>
        <w:docPartGallery w:val="Page Numbers (Top of Page)"/>
        <w:docPartUnique/>
      </w:docPartObj>
    </w:sdtPr>
    <w:sdtEndPr/>
    <w:sdtContent>
      <w:p w:rsidR="00524480" w:rsidRDefault="003676F5">
        <w:pPr>
          <w:pStyle w:val="a4"/>
          <w:jc w:val="center"/>
        </w:pPr>
        <w:r>
          <w:fldChar w:fldCharType="begin"/>
        </w:r>
        <w:r>
          <w:instrText>PAGE   \* MERGEFORMAT</w:instrText>
        </w:r>
        <w:r>
          <w:fldChar w:fldCharType="separate"/>
        </w:r>
        <w:r w:rsidR="00C66334">
          <w:rPr>
            <w:noProof/>
          </w:rPr>
          <w:t>3</w:t>
        </w:r>
        <w:r>
          <w:fldChar w:fldCharType="end"/>
        </w:r>
      </w:p>
    </w:sdtContent>
  </w:sdt>
  <w:p w:rsidR="00524480" w:rsidRDefault="004336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AD"/>
    <w:rsid w:val="00005691"/>
    <w:rsid w:val="0002290A"/>
    <w:rsid w:val="00036507"/>
    <w:rsid w:val="00052422"/>
    <w:rsid w:val="00054A67"/>
    <w:rsid w:val="000644CC"/>
    <w:rsid w:val="00076C4F"/>
    <w:rsid w:val="0009309D"/>
    <w:rsid w:val="000C2E5A"/>
    <w:rsid w:val="000E42A4"/>
    <w:rsid w:val="000E78B0"/>
    <w:rsid w:val="000F0251"/>
    <w:rsid w:val="000F32C0"/>
    <w:rsid w:val="001130FC"/>
    <w:rsid w:val="00117086"/>
    <w:rsid w:val="00124BE2"/>
    <w:rsid w:val="00152FEC"/>
    <w:rsid w:val="00171824"/>
    <w:rsid w:val="001809E2"/>
    <w:rsid w:val="001D6D6D"/>
    <w:rsid w:val="001E1E0B"/>
    <w:rsid w:val="001E2FF5"/>
    <w:rsid w:val="001F026C"/>
    <w:rsid w:val="001F603F"/>
    <w:rsid w:val="00200B45"/>
    <w:rsid w:val="0021268E"/>
    <w:rsid w:val="00225630"/>
    <w:rsid w:val="002320C7"/>
    <w:rsid w:val="002324B6"/>
    <w:rsid w:val="00235015"/>
    <w:rsid w:val="0027544A"/>
    <w:rsid w:val="002B0234"/>
    <w:rsid w:val="00321539"/>
    <w:rsid w:val="00334ED8"/>
    <w:rsid w:val="003451DF"/>
    <w:rsid w:val="003676F5"/>
    <w:rsid w:val="00377D2E"/>
    <w:rsid w:val="00387F76"/>
    <w:rsid w:val="003D24DF"/>
    <w:rsid w:val="003F18F7"/>
    <w:rsid w:val="00415BAD"/>
    <w:rsid w:val="00417C11"/>
    <w:rsid w:val="004336FA"/>
    <w:rsid w:val="0045312E"/>
    <w:rsid w:val="004774CD"/>
    <w:rsid w:val="0049629B"/>
    <w:rsid w:val="004A4354"/>
    <w:rsid w:val="004A4BC6"/>
    <w:rsid w:val="004B35BC"/>
    <w:rsid w:val="004D7D5C"/>
    <w:rsid w:val="004E38A1"/>
    <w:rsid w:val="004E643E"/>
    <w:rsid w:val="00500F51"/>
    <w:rsid w:val="00503386"/>
    <w:rsid w:val="005248AF"/>
    <w:rsid w:val="00526D89"/>
    <w:rsid w:val="00564C90"/>
    <w:rsid w:val="005A2CB5"/>
    <w:rsid w:val="005B2D98"/>
    <w:rsid w:val="005C0408"/>
    <w:rsid w:val="005E5D48"/>
    <w:rsid w:val="006226AF"/>
    <w:rsid w:val="006467B3"/>
    <w:rsid w:val="006A7CB5"/>
    <w:rsid w:val="006B6B9E"/>
    <w:rsid w:val="006B6FA7"/>
    <w:rsid w:val="007176CC"/>
    <w:rsid w:val="00727AF8"/>
    <w:rsid w:val="00755D1C"/>
    <w:rsid w:val="00770170"/>
    <w:rsid w:val="00777899"/>
    <w:rsid w:val="007F6942"/>
    <w:rsid w:val="00850AE4"/>
    <w:rsid w:val="00865D96"/>
    <w:rsid w:val="00870976"/>
    <w:rsid w:val="00871529"/>
    <w:rsid w:val="00886392"/>
    <w:rsid w:val="008A04BD"/>
    <w:rsid w:val="008E329A"/>
    <w:rsid w:val="0091437A"/>
    <w:rsid w:val="009341FE"/>
    <w:rsid w:val="009654F9"/>
    <w:rsid w:val="009751A0"/>
    <w:rsid w:val="0099597B"/>
    <w:rsid w:val="009B4439"/>
    <w:rsid w:val="009D4FB2"/>
    <w:rsid w:val="009F0F0B"/>
    <w:rsid w:val="00A017C5"/>
    <w:rsid w:val="00A46B49"/>
    <w:rsid w:val="00A53A37"/>
    <w:rsid w:val="00A66628"/>
    <w:rsid w:val="00A92A83"/>
    <w:rsid w:val="00AA7018"/>
    <w:rsid w:val="00AB775D"/>
    <w:rsid w:val="00AC1AB6"/>
    <w:rsid w:val="00AC309A"/>
    <w:rsid w:val="00AD61A5"/>
    <w:rsid w:val="00AE275C"/>
    <w:rsid w:val="00B16393"/>
    <w:rsid w:val="00B2620B"/>
    <w:rsid w:val="00B6686B"/>
    <w:rsid w:val="00B67CCA"/>
    <w:rsid w:val="00B70A36"/>
    <w:rsid w:val="00B75BC9"/>
    <w:rsid w:val="00B87AC5"/>
    <w:rsid w:val="00BA0C48"/>
    <w:rsid w:val="00BA1890"/>
    <w:rsid w:val="00BB4790"/>
    <w:rsid w:val="00BD395D"/>
    <w:rsid w:val="00BD5DEA"/>
    <w:rsid w:val="00BE5C2B"/>
    <w:rsid w:val="00C66334"/>
    <w:rsid w:val="00CB21A9"/>
    <w:rsid w:val="00CB4055"/>
    <w:rsid w:val="00CD5003"/>
    <w:rsid w:val="00D0240C"/>
    <w:rsid w:val="00D03B57"/>
    <w:rsid w:val="00D04AFE"/>
    <w:rsid w:val="00D20557"/>
    <w:rsid w:val="00D2682E"/>
    <w:rsid w:val="00D44A83"/>
    <w:rsid w:val="00D675CF"/>
    <w:rsid w:val="00D92512"/>
    <w:rsid w:val="00DB3FD8"/>
    <w:rsid w:val="00DD1982"/>
    <w:rsid w:val="00DD1F08"/>
    <w:rsid w:val="00DF689F"/>
    <w:rsid w:val="00E070E6"/>
    <w:rsid w:val="00E15459"/>
    <w:rsid w:val="00E32975"/>
    <w:rsid w:val="00E61F12"/>
    <w:rsid w:val="00E66C65"/>
    <w:rsid w:val="00E71A4D"/>
    <w:rsid w:val="00E762E2"/>
    <w:rsid w:val="00EA39E7"/>
    <w:rsid w:val="00EA4B96"/>
    <w:rsid w:val="00EC5DF7"/>
    <w:rsid w:val="00ED5355"/>
    <w:rsid w:val="00ED7A8D"/>
    <w:rsid w:val="00EE147C"/>
    <w:rsid w:val="00EE6055"/>
    <w:rsid w:val="00EE7EE1"/>
    <w:rsid w:val="00F10396"/>
    <w:rsid w:val="00F12D65"/>
    <w:rsid w:val="00F24DD7"/>
    <w:rsid w:val="00F34466"/>
    <w:rsid w:val="00F40720"/>
    <w:rsid w:val="00F42651"/>
    <w:rsid w:val="00F56C15"/>
    <w:rsid w:val="00FB4D41"/>
    <w:rsid w:val="00FB7BC0"/>
    <w:rsid w:val="00FC1A6E"/>
    <w:rsid w:val="00FC1F4A"/>
    <w:rsid w:val="00FC6C6E"/>
    <w:rsid w:val="00FD2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1037</Words>
  <Characters>5913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8</cp:revision>
  <cp:lastPrinted>2021-03-25T08:27:00Z</cp:lastPrinted>
  <dcterms:created xsi:type="dcterms:W3CDTF">2021-03-23T13:15:00Z</dcterms:created>
  <dcterms:modified xsi:type="dcterms:W3CDTF">2021-03-25T08:27:00Z</dcterms:modified>
</cp:coreProperties>
</file>