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D4" w:rsidRDefault="00912CD4" w:rsidP="00912CD4">
      <w:pPr>
        <w:ind w:left="4956"/>
        <w:rPr>
          <w:sz w:val="24"/>
        </w:rPr>
      </w:pPr>
      <w:r w:rsidRPr="005D7330">
        <w:rPr>
          <w:sz w:val="24"/>
        </w:rPr>
        <w:t>Додаток</w:t>
      </w:r>
      <w:r>
        <w:rPr>
          <w:sz w:val="24"/>
        </w:rPr>
        <w:t xml:space="preserve"> 1</w:t>
      </w:r>
    </w:p>
    <w:p w:rsidR="00912CD4" w:rsidRDefault="00912CD4" w:rsidP="00912CD4">
      <w:pPr>
        <w:ind w:left="4956"/>
        <w:rPr>
          <w:sz w:val="24"/>
        </w:rPr>
      </w:pPr>
    </w:p>
    <w:p w:rsidR="00912CD4" w:rsidRDefault="00912CD4" w:rsidP="00912CD4">
      <w:pPr>
        <w:ind w:left="4956"/>
        <w:rPr>
          <w:sz w:val="24"/>
        </w:rPr>
      </w:pPr>
      <w:r>
        <w:rPr>
          <w:sz w:val="24"/>
        </w:rPr>
        <w:t xml:space="preserve"> ЗАТВЕРДЖЕНО</w:t>
      </w:r>
    </w:p>
    <w:p w:rsidR="00912CD4" w:rsidRPr="005D7330" w:rsidRDefault="00912CD4" w:rsidP="00912CD4">
      <w:pPr>
        <w:ind w:left="4956"/>
        <w:rPr>
          <w:sz w:val="24"/>
        </w:rPr>
      </w:pPr>
      <w:r w:rsidRPr="005D7330">
        <w:rPr>
          <w:sz w:val="24"/>
        </w:rPr>
        <w:t xml:space="preserve"> наказ</w:t>
      </w:r>
      <w:r>
        <w:rPr>
          <w:sz w:val="24"/>
        </w:rPr>
        <w:t>ом</w:t>
      </w:r>
      <w:r w:rsidRPr="005D7330">
        <w:rPr>
          <w:sz w:val="24"/>
        </w:rPr>
        <w:t xml:space="preserve"> </w:t>
      </w:r>
      <w:r>
        <w:rPr>
          <w:sz w:val="24"/>
        </w:rPr>
        <w:t>прокурора Полтавської області</w:t>
      </w:r>
      <w:r w:rsidRPr="005D7330">
        <w:rPr>
          <w:sz w:val="24"/>
        </w:rPr>
        <w:t xml:space="preserve"> </w:t>
      </w:r>
    </w:p>
    <w:p w:rsidR="00912CD4" w:rsidRDefault="00912CD4" w:rsidP="00912CD4">
      <w:pPr>
        <w:ind w:left="4956"/>
        <w:rPr>
          <w:sz w:val="24"/>
        </w:rPr>
      </w:pPr>
      <w:r>
        <w:rPr>
          <w:sz w:val="24"/>
        </w:rPr>
        <w:t xml:space="preserve"> </w:t>
      </w:r>
      <w:r w:rsidR="00837F59" w:rsidRPr="00933E31">
        <w:rPr>
          <w:sz w:val="24"/>
        </w:rPr>
        <w:t xml:space="preserve">від </w:t>
      </w:r>
      <w:r w:rsidR="00097E3A">
        <w:rPr>
          <w:sz w:val="24"/>
        </w:rPr>
        <w:t>30</w:t>
      </w:r>
      <w:r w:rsidR="00837F59" w:rsidRPr="00933E31">
        <w:rPr>
          <w:sz w:val="24"/>
        </w:rPr>
        <w:t>.</w:t>
      </w:r>
      <w:r w:rsidR="00D02ACC">
        <w:rPr>
          <w:sz w:val="24"/>
        </w:rPr>
        <w:t>01.2019</w:t>
      </w:r>
      <w:r w:rsidR="00933E31">
        <w:rPr>
          <w:sz w:val="24"/>
        </w:rPr>
        <w:t xml:space="preserve"> № </w:t>
      </w:r>
      <w:r w:rsidR="0088502F">
        <w:rPr>
          <w:sz w:val="24"/>
        </w:rPr>
        <w:t>19</w:t>
      </w:r>
    </w:p>
    <w:p w:rsidR="00912CD4" w:rsidRPr="00DA09B7" w:rsidRDefault="00912CD4" w:rsidP="00912CD4">
      <w:pPr>
        <w:jc w:val="center"/>
        <w:rPr>
          <w:b/>
          <w:sz w:val="12"/>
          <w:szCs w:val="12"/>
        </w:rPr>
      </w:pPr>
    </w:p>
    <w:p w:rsidR="00912CD4" w:rsidRPr="005D7330" w:rsidRDefault="00912CD4" w:rsidP="00912CD4">
      <w:pPr>
        <w:jc w:val="center"/>
        <w:rPr>
          <w:b/>
          <w:sz w:val="24"/>
        </w:rPr>
      </w:pPr>
      <w:r w:rsidRPr="005D7330">
        <w:rPr>
          <w:b/>
          <w:sz w:val="24"/>
        </w:rPr>
        <w:t>УМОВИ</w:t>
      </w:r>
    </w:p>
    <w:p w:rsidR="00912CD4" w:rsidRPr="005D7330" w:rsidRDefault="00912CD4" w:rsidP="00912CD4">
      <w:pPr>
        <w:jc w:val="center"/>
        <w:rPr>
          <w:b/>
          <w:sz w:val="24"/>
        </w:rPr>
      </w:pPr>
      <w:r w:rsidRPr="005D7330">
        <w:rPr>
          <w:b/>
          <w:sz w:val="24"/>
        </w:rPr>
        <w:t>проведення конкурсу</w:t>
      </w:r>
    </w:p>
    <w:p w:rsidR="00912CD4" w:rsidRPr="00673359" w:rsidRDefault="00912CD4" w:rsidP="00912CD4">
      <w:pPr>
        <w:jc w:val="center"/>
        <w:rPr>
          <w:b/>
          <w:sz w:val="24"/>
        </w:rPr>
      </w:pPr>
      <w:r>
        <w:rPr>
          <w:b/>
          <w:sz w:val="24"/>
        </w:rPr>
        <w:t>н</w:t>
      </w:r>
      <w:r w:rsidRPr="00673359">
        <w:rPr>
          <w:b/>
          <w:sz w:val="24"/>
        </w:rPr>
        <w:t xml:space="preserve">а зайняття </w:t>
      </w:r>
      <w:r>
        <w:rPr>
          <w:b/>
          <w:sz w:val="24"/>
        </w:rPr>
        <w:t xml:space="preserve">вакантної </w:t>
      </w:r>
      <w:r w:rsidRPr="00673359">
        <w:rPr>
          <w:b/>
          <w:sz w:val="24"/>
        </w:rPr>
        <w:t>посад</w:t>
      </w:r>
      <w:r>
        <w:rPr>
          <w:b/>
          <w:sz w:val="24"/>
        </w:rPr>
        <w:t>и</w:t>
      </w:r>
      <w:r w:rsidRPr="00673359">
        <w:rPr>
          <w:b/>
          <w:sz w:val="24"/>
        </w:rPr>
        <w:t xml:space="preserve"> державної служби категорії </w:t>
      </w:r>
      <w:r w:rsidRPr="00673359">
        <w:rPr>
          <w:b/>
          <w:sz w:val="24"/>
          <w:lang w:eastAsia="uk-UA"/>
        </w:rPr>
        <w:t>«</w:t>
      </w:r>
      <w:r w:rsidR="00C151DC">
        <w:rPr>
          <w:b/>
          <w:sz w:val="24"/>
        </w:rPr>
        <w:t>В</w:t>
      </w:r>
      <w:r w:rsidRPr="00673359">
        <w:rPr>
          <w:b/>
          <w:sz w:val="24"/>
          <w:lang w:eastAsia="uk-UA"/>
        </w:rPr>
        <w:t>»</w:t>
      </w:r>
      <w:r w:rsidRPr="00673359">
        <w:rPr>
          <w:b/>
          <w:sz w:val="24"/>
        </w:rPr>
        <w:t xml:space="preserve"> -</w:t>
      </w:r>
    </w:p>
    <w:p w:rsidR="00912CD4" w:rsidRDefault="00BF5C60" w:rsidP="00912CD4">
      <w:pPr>
        <w:jc w:val="center"/>
        <w:rPr>
          <w:b/>
          <w:sz w:val="24"/>
        </w:rPr>
      </w:pPr>
      <w:r w:rsidRPr="00BF5C60">
        <w:rPr>
          <w:b/>
          <w:sz w:val="24"/>
        </w:rPr>
        <w:t>провідного спеціаліста режимно-таємної частини прокуратури Полтавської області</w:t>
      </w:r>
    </w:p>
    <w:p w:rsidR="00BF5C60" w:rsidRPr="008D7008" w:rsidRDefault="00BF5C60" w:rsidP="00912CD4">
      <w:pPr>
        <w:jc w:val="center"/>
        <w:rPr>
          <w:b/>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
        <w:gridCol w:w="2349"/>
        <w:gridCol w:w="7087"/>
      </w:tblGrid>
      <w:tr w:rsidR="00912CD4" w:rsidRPr="005D7330" w:rsidTr="000E2D86">
        <w:tc>
          <w:tcPr>
            <w:tcW w:w="9747" w:type="dxa"/>
            <w:gridSpan w:val="3"/>
            <w:shd w:val="clear" w:color="auto" w:fill="auto"/>
            <w:vAlign w:val="center"/>
          </w:tcPr>
          <w:p w:rsidR="00912CD4" w:rsidRDefault="00912CD4" w:rsidP="00051674">
            <w:pPr>
              <w:jc w:val="center"/>
              <w:rPr>
                <w:b/>
                <w:sz w:val="24"/>
              </w:rPr>
            </w:pPr>
            <w:r w:rsidRPr="005D7330">
              <w:rPr>
                <w:b/>
                <w:sz w:val="24"/>
              </w:rPr>
              <w:t>Загальні умови</w:t>
            </w:r>
          </w:p>
          <w:p w:rsidR="00912CD4" w:rsidRPr="00005913" w:rsidRDefault="00912CD4" w:rsidP="00051674">
            <w:pPr>
              <w:jc w:val="center"/>
              <w:rPr>
                <w:b/>
                <w:sz w:val="12"/>
                <w:szCs w:val="12"/>
              </w:rPr>
            </w:pPr>
          </w:p>
        </w:tc>
      </w:tr>
      <w:tr w:rsidR="0072135F" w:rsidRPr="004E026B" w:rsidTr="004E026B">
        <w:trPr>
          <w:trHeight w:val="556"/>
        </w:trPr>
        <w:tc>
          <w:tcPr>
            <w:tcW w:w="2660" w:type="dxa"/>
            <w:gridSpan w:val="2"/>
            <w:shd w:val="clear" w:color="auto" w:fill="auto"/>
          </w:tcPr>
          <w:p w:rsidR="0072135F" w:rsidRPr="004E026B" w:rsidRDefault="0072135F" w:rsidP="004E026B">
            <w:pPr>
              <w:rPr>
                <w:sz w:val="24"/>
              </w:rPr>
            </w:pPr>
            <w:r w:rsidRPr="004E026B">
              <w:rPr>
                <w:sz w:val="24"/>
              </w:rPr>
              <w:t xml:space="preserve">Посадові обов’язки </w:t>
            </w:r>
          </w:p>
        </w:tc>
        <w:tc>
          <w:tcPr>
            <w:tcW w:w="7087" w:type="dxa"/>
            <w:shd w:val="clear" w:color="auto" w:fill="auto"/>
          </w:tcPr>
          <w:p w:rsidR="009201F4" w:rsidRPr="00630B2A" w:rsidRDefault="00BF5C60" w:rsidP="008B1540">
            <w:pPr>
              <w:pStyle w:val="a7"/>
              <w:numPr>
                <w:ilvl w:val="0"/>
                <w:numId w:val="2"/>
              </w:numPr>
              <w:tabs>
                <w:tab w:val="left" w:pos="0"/>
                <w:tab w:val="left" w:pos="709"/>
                <w:tab w:val="left" w:pos="1134"/>
              </w:tabs>
              <w:spacing w:before="0" w:beforeAutospacing="0" w:after="0" w:afterAutospacing="0"/>
              <w:ind w:left="0" w:firstLine="709"/>
              <w:jc w:val="both"/>
              <w:rPr>
                <w:lang w:val="uk-UA"/>
              </w:rPr>
            </w:pPr>
            <w:r w:rsidRPr="00BF5C60">
              <w:rPr>
                <w:lang w:val="uk-UA"/>
              </w:rPr>
              <w:t>розроблення на основі вимог законодавства і здійснення разом з іншими працівниками апарату прокуратури області заходів щодо: охорони державної таємниці під час проведення всіх видів секретних робіт, користування секретними документами, виробами та іншими матеріальними носіями секретної інформації, а також складання планів заходів щодо вирішення окремих питань забезпечення режиму секретності, які затверджуються керівником регіональної прокуратури</w:t>
            </w:r>
            <w:r w:rsidR="009201F4" w:rsidRPr="00630B2A">
              <w:rPr>
                <w:lang w:val="uk-UA"/>
              </w:rPr>
              <w:t>;</w:t>
            </w:r>
          </w:p>
          <w:p w:rsidR="009201F4" w:rsidRPr="00AF0AC1" w:rsidRDefault="00BF5C60" w:rsidP="008B1540">
            <w:pPr>
              <w:pStyle w:val="a7"/>
              <w:numPr>
                <w:ilvl w:val="0"/>
                <w:numId w:val="2"/>
              </w:numPr>
              <w:tabs>
                <w:tab w:val="left" w:pos="0"/>
                <w:tab w:val="left" w:pos="709"/>
                <w:tab w:val="left" w:pos="1134"/>
              </w:tabs>
              <w:spacing w:before="0" w:beforeAutospacing="0" w:after="0" w:afterAutospacing="0"/>
              <w:ind w:left="0" w:firstLine="709"/>
              <w:jc w:val="both"/>
              <w:rPr>
                <w:lang w:val="uk-UA"/>
              </w:rPr>
            </w:pPr>
            <w:r w:rsidRPr="00BF5C60">
              <w:rPr>
                <w:lang w:val="uk-UA"/>
              </w:rPr>
              <w:t xml:space="preserve">недопущення </w:t>
            </w:r>
            <w:proofErr w:type="spellStart"/>
            <w:r w:rsidRPr="00BF5C60">
              <w:rPr>
                <w:lang w:val="uk-UA"/>
              </w:rPr>
              <w:t>необгрунтованого</w:t>
            </w:r>
            <w:proofErr w:type="spellEnd"/>
            <w:r w:rsidRPr="00BF5C60">
              <w:rPr>
                <w:lang w:val="uk-UA"/>
              </w:rPr>
              <w:t xml:space="preserve"> допуску та  доступу осіб до секретної інформації</w:t>
            </w:r>
            <w:r w:rsidR="009201F4" w:rsidRPr="00AF0AC1">
              <w:rPr>
                <w:lang w:val="uk-UA"/>
              </w:rPr>
              <w:t>;</w:t>
            </w:r>
          </w:p>
          <w:p w:rsidR="00D163A2" w:rsidRPr="00BF5C60" w:rsidRDefault="00BF5C60" w:rsidP="00BF5C60">
            <w:pPr>
              <w:pStyle w:val="a6"/>
              <w:numPr>
                <w:ilvl w:val="0"/>
                <w:numId w:val="2"/>
              </w:numPr>
              <w:tabs>
                <w:tab w:val="left" w:pos="1134"/>
                <w:tab w:val="left" w:pos="4536"/>
              </w:tabs>
              <w:ind w:left="0" w:firstLine="709"/>
              <w:jc w:val="both"/>
              <w:rPr>
                <w:rFonts w:ascii="Times New Roman" w:hAnsi="Times New Roman" w:cs="Times New Roman"/>
                <w:sz w:val="24"/>
                <w:szCs w:val="24"/>
              </w:rPr>
            </w:pPr>
            <w:r w:rsidRPr="00BF5C60">
              <w:rPr>
                <w:rFonts w:ascii="Times New Roman" w:hAnsi="Times New Roman" w:cs="Times New Roman"/>
                <w:sz w:val="24"/>
                <w:szCs w:val="24"/>
              </w:rPr>
              <w:t>запобігання розголошенню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r w:rsidR="0003323A" w:rsidRPr="00BF5C60">
              <w:rPr>
                <w:rFonts w:ascii="Times New Roman" w:hAnsi="Times New Roman" w:cs="Times New Roman"/>
                <w:sz w:val="24"/>
                <w:szCs w:val="24"/>
              </w:rPr>
              <w:t>;</w:t>
            </w:r>
          </w:p>
          <w:p w:rsidR="009201F4" w:rsidRPr="00AF0AC1" w:rsidRDefault="00BF5C60" w:rsidP="008B1540">
            <w:pPr>
              <w:pStyle w:val="a6"/>
              <w:numPr>
                <w:ilvl w:val="0"/>
                <w:numId w:val="2"/>
              </w:numPr>
              <w:tabs>
                <w:tab w:val="left" w:pos="1134"/>
                <w:tab w:val="left" w:pos="4536"/>
              </w:tabs>
              <w:spacing w:after="0"/>
              <w:ind w:left="0" w:firstLine="709"/>
              <w:jc w:val="both"/>
              <w:rPr>
                <w:rFonts w:ascii="Times New Roman" w:hAnsi="Times New Roman" w:cs="Times New Roman"/>
                <w:sz w:val="24"/>
                <w:szCs w:val="24"/>
              </w:rPr>
            </w:pPr>
            <w:r w:rsidRPr="00BF5C60">
              <w:rPr>
                <w:rFonts w:ascii="Times New Roman" w:hAnsi="Times New Roman" w:cs="Times New Roman"/>
                <w:sz w:val="24"/>
                <w:szCs w:val="24"/>
              </w:rPr>
              <w:t>виявлення та закриття каналів просочення   секретної інформації, стан виробничої, науково-дослідної та іншої діяльності установи; за результатами разом з іншими працівниками розробляти і вживати необхідних режимних заходів</w:t>
            </w:r>
            <w:r w:rsidR="009201F4" w:rsidRPr="00AF0AC1">
              <w:rPr>
                <w:rFonts w:ascii="Times New Roman" w:hAnsi="Times New Roman" w:cs="Times New Roman"/>
                <w:sz w:val="24"/>
                <w:szCs w:val="24"/>
              </w:rPr>
              <w:t>;</w:t>
            </w:r>
          </w:p>
          <w:p w:rsidR="009201F4" w:rsidRPr="00BF5C60" w:rsidRDefault="00BF5C60" w:rsidP="00BF5C60">
            <w:pPr>
              <w:pStyle w:val="a7"/>
              <w:numPr>
                <w:ilvl w:val="0"/>
                <w:numId w:val="2"/>
              </w:numPr>
              <w:tabs>
                <w:tab w:val="left" w:pos="0"/>
                <w:tab w:val="left" w:pos="709"/>
                <w:tab w:val="left" w:pos="1134"/>
              </w:tabs>
              <w:ind w:left="0" w:firstLine="709"/>
              <w:jc w:val="both"/>
              <w:rPr>
                <w:lang w:val="uk-UA"/>
              </w:rPr>
            </w:pPr>
            <w:r w:rsidRPr="00BF5C60">
              <w:rPr>
                <w:lang w:val="uk-UA"/>
              </w:rPr>
              <w:t>забезпечення запровадження заходів режиму секретності  під час виконання всіх видів робіт,  пов'язаних з державною таємницею, та під час здійснення зовнішніх відносин</w:t>
            </w:r>
            <w:r w:rsidR="009201F4" w:rsidRPr="00BF5C60">
              <w:rPr>
                <w:lang w:val="uk-UA"/>
              </w:rPr>
              <w:t>;</w:t>
            </w:r>
          </w:p>
          <w:p w:rsidR="009201F4" w:rsidRPr="009201F4" w:rsidRDefault="00BF5C60" w:rsidP="008B1540">
            <w:pPr>
              <w:pStyle w:val="a7"/>
              <w:numPr>
                <w:ilvl w:val="0"/>
                <w:numId w:val="2"/>
              </w:numPr>
              <w:tabs>
                <w:tab w:val="left" w:pos="0"/>
                <w:tab w:val="left" w:pos="709"/>
                <w:tab w:val="left" w:pos="1134"/>
              </w:tabs>
              <w:spacing w:before="0" w:beforeAutospacing="0" w:after="0" w:afterAutospacing="0"/>
              <w:ind w:left="0" w:firstLine="709"/>
              <w:jc w:val="both"/>
              <w:rPr>
                <w:lang w:val="uk-UA"/>
              </w:rPr>
            </w:pPr>
            <w:r w:rsidRPr="00BF5C60">
              <w:rPr>
                <w:lang w:val="uk-UA"/>
              </w:rPr>
              <w:t>організація та ведення секретного діловодства</w:t>
            </w:r>
            <w:r w:rsidR="009201F4" w:rsidRPr="009201F4">
              <w:rPr>
                <w:lang w:val="uk-UA"/>
              </w:rPr>
              <w:t>;</w:t>
            </w:r>
          </w:p>
          <w:p w:rsidR="00BF5C60" w:rsidRDefault="00BF5C60" w:rsidP="008B1540">
            <w:pPr>
              <w:pStyle w:val="a7"/>
              <w:numPr>
                <w:ilvl w:val="0"/>
                <w:numId w:val="2"/>
              </w:numPr>
              <w:tabs>
                <w:tab w:val="left" w:pos="0"/>
                <w:tab w:val="left" w:pos="709"/>
                <w:tab w:val="left" w:pos="1134"/>
              </w:tabs>
              <w:spacing w:before="0" w:beforeAutospacing="0" w:after="0" w:afterAutospacing="0"/>
              <w:ind w:left="0" w:firstLine="709"/>
              <w:jc w:val="both"/>
              <w:rPr>
                <w:lang w:val="uk-UA"/>
              </w:rPr>
            </w:pPr>
            <w:r w:rsidRPr="00BF5C60">
              <w:rPr>
                <w:lang w:val="uk-UA"/>
              </w:rPr>
              <w:t xml:space="preserve">здійснення  контролю  за  станом  режиму  секретності  в апараті  прокуратури області. </w:t>
            </w:r>
          </w:p>
          <w:p w:rsidR="004E026B" w:rsidRPr="00097E3A" w:rsidRDefault="004E026B" w:rsidP="00BF5C60">
            <w:pPr>
              <w:pStyle w:val="a7"/>
              <w:tabs>
                <w:tab w:val="left" w:pos="0"/>
                <w:tab w:val="left" w:pos="709"/>
                <w:tab w:val="left" w:pos="1134"/>
              </w:tabs>
              <w:spacing w:before="0" w:beforeAutospacing="0" w:after="0" w:afterAutospacing="0"/>
              <w:jc w:val="both"/>
            </w:pPr>
          </w:p>
        </w:tc>
      </w:tr>
      <w:tr w:rsidR="0072135F" w:rsidRPr="005D7330" w:rsidTr="00397AD3">
        <w:trPr>
          <w:trHeight w:val="705"/>
        </w:trPr>
        <w:tc>
          <w:tcPr>
            <w:tcW w:w="2660" w:type="dxa"/>
            <w:gridSpan w:val="2"/>
            <w:shd w:val="clear" w:color="auto" w:fill="auto"/>
          </w:tcPr>
          <w:p w:rsidR="0072135F" w:rsidRPr="005D7330" w:rsidRDefault="0072135F" w:rsidP="00051674">
            <w:pPr>
              <w:rPr>
                <w:sz w:val="24"/>
              </w:rPr>
            </w:pPr>
            <w:r w:rsidRPr="005D7330">
              <w:rPr>
                <w:sz w:val="24"/>
              </w:rPr>
              <w:t xml:space="preserve">Умови оплати праці </w:t>
            </w:r>
          </w:p>
        </w:tc>
        <w:tc>
          <w:tcPr>
            <w:tcW w:w="7087" w:type="dxa"/>
            <w:shd w:val="clear" w:color="auto" w:fill="auto"/>
          </w:tcPr>
          <w:p w:rsidR="0072135F" w:rsidRPr="003C77C0" w:rsidRDefault="00CC3403" w:rsidP="003C77C0">
            <w:pPr>
              <w:rPr>
                <w:sz w:val="24"/>
              </w:rPr>
            </w:pPr>
            <w:r w:rsidRPr="00CC3403">
              <w:rPr>
                <w:sz w:val="24"/>
              </w:rPr>
              <w:t xml:space="preserve">посадовий оклад – </w:t>
            </w:r>
            <w:r w:rsidR="003C77C0" w:rsidRPr="003C77C0">
              <w:rPr>
                <w:sz w:val="24"/>
              </w:rPr>
              <w:t>4 400</w:t>
            </w:r>
            <w:r w:rsidRPr="00CC3403">
              <w:rPr>
                <w:sz w:val="24"/>
              </w:rPr>
              <w:t xml:space="preserve"> грн., надбавки та доплати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w:t>
            </w:r>
            <w:r w:rsidR="003C77C0" w:rsidRPr="003C77C0">
              <w:rPr>
                <w:sz w:val="24"/>
              </w:rPr>
              <w:t>.</w:t>
            </w:r>
          </w:p>
        </w:tc>
      </w:tr>
      <w:tr w:rsidR="0072135F" w:rsidRPr="005D7330" w:rsidTr="000E2D86">
        <w:tc>
          <w:tcPr>
            <w:tcW w:w="2660" w:type="dxa"/>
            <w:gridSpan w:val="2"/>
            <w:shd w:val="clear" w:color="auto" w:fill="auto"/>
          </w:tcPr>
          <w:p w:rsidR="0072135F" w:rsidRPr="005D7330" w:rsidRDefault="0072135F" w:rsidP="00051674">
            <w:pPr>
              <w:jc w:val="left"/>
              <w:rPr>
                <w:sz w:val="24"/>
              </w:rPr>
            </w:pPr>
            <w:r w:rsidRPr="005D7330">
              <w:rPr>
                <w:sz w:val="24"/>
              </w:rPr>
              <w:t>Інформація про строковість чи безстроковість призначення на посаду</w:t>
            </w:r>
          </w:p>
          <w:p w:rsidR="0072135F" w:rsidRPr="002412AB" w:rsidRDefault="0072135F" w:rsidP="00051674">
            <w:pPr>
              <w:jc w:val="left"/>
              <w:rPr>
                <w:sz w:val="12"/>
                <w:szCs w:val="12"/>
              </w:rPr>
            </w:pPr>
          </w:p>
        </w:tc>
        <w:tc>
          <w:tcPr>
            <w:tcW w:w="7087" w:type="dxa"/>
            <w:shd w:val="clear" w:color="auto" w:fill="auto"/>
          </w:tcPr>
          <w:p w:rsidR="0072135F" w:rsidRPr="005D7330" w:rsidRDefault="0072135F" w:rsidP="00051674">
            <w:pPr>
              <w:rPr>
                <w:sz w:val="24"/>
              </w:rPr>
            </w:pPr>
            <w:r>
              <w:rPr>
                <w:color w:val="000000"/>
                <w:sz w:val="24"/>
              </w:rPr>
              <w:t>безстроково</w:t>
            </w:r>
          </w:p>
        </w:tc>
      </w:tr>
      <w:tr w:rsidR="0072135F" w:rsidRPr="005D7330" w:rsidTr="000E2D86">
        <w:tc>
          <w:tcPr>
            <w:tcW w:w="2660" w:type="dxa"/>
            <w:gridSpan w:val="2"/>
            <w:shd w:val="clear" w:color="auto" w:fill="auto"/>
          </w:tcPr>
          <w:p w:rsidR="0072135F" w:rsidRPr="005D7330" w:rsidRDefault="0072135F" w:rsidP="00051674">
            <w:pPr>
              <w:jc w:val="left"/>
              <w:rPr>
                <w:sz w:val="24"/>
              </w:rPr>
            </w:pPr>
            <w:r w:rsidRPr="005D7330">
              <w:rPr>
                <w:sz w:val="24"/>
              </w:rPr>
              <w:t xml:space="preserve">Перелік документів, необхідних для участі в конкурсі, та строк їх </w:t>
            </w:r>
            <w:r w:rsidRPr="005D7330">
              <w:rPr>
                <w:sz w:val="24"/>
              </w:rPr>
              <w:lastRenderedPageBreak/>
              <w:t>подання</w:t>
            </w:r>
          </w:p>
        </w:tc>
        <w:tc>
          <w:tcPr>
            <w:tcW w:w="7087" w:type="dxa"/>
            <w:shd w:val="clear" w:color="auto" w:fill="auto"/>
          </w:tcPr>
          <w:p w:rsidR="0072135F" w:rsidRPr="005D7330" w:rsidRDefault="0072135F" w:rsidP="00051674">
            <w:pPr>
              <w:rPr>
                <w:sz w:val="24"/>
              </w:rPr>
            </w:pPr>
            <w:r>
              <w:rPr>
                <w:sz w:val="24"/>
              </w:rPr>
              <w:lastRenderedPageBreak/>
              <w:t>1</w:t>
            </w:r>
            <w:r w:rsidRPr="005D7330">
              <w:rPr>
                <w:sz w:val="24"/>
              </w:rPr>
              <w:t>) копі</w:t>
            </w:r>
            <w:r>
              <w:rPr>
                <w:sz w:val="24"/>
              </w:rPr>
              <w:t>я</w:t>
            </w:r>
            <w:r w:rsidRPr="005D7330">
              <w:rPr>
                <w:sz w:val="24"/>
              </w:rPr>
              <w:t xml:space="preserve"> паспорта громадянина України;</w:t>
            </w:r>
          </w:p>
          <w:p w:rsidR="0072135F" w:rsidRPr="005D7330" w:rsidRDefault="0072135F" w:rsidP="00051674">
            <w:pPr>
              <w:rPr>
                <w:sz w:val="24"/>
              </w:rPr>
            </w:pPr>
            <w:r>
              <w:rPr>
                <w:sz w:val="24"/>
              </w:rPr>
              <w:t>2</w:t>
            </w:r>
            <w:r w:rsidRPr="005D7330">
              <w:rPr>
                <w:sz w:val="24"/>
              </w:rPr>
              <w:t>) письмов</w:t>
            </w:r>
            <w:r>
              <w:rPr>
                <w:sz w:val="24"/>
              </w:rPr>
              <w:t>а</w:t>
            </w:r>
            <w:r w:rsidRPr="005D7330">
              <w:rPr>
                <w:sz w:val="24"/>
              </w:rPr>
              <w:t xml:space="preserve"> заяв</w:t>
            </w:r>
            <w:r>
              <w:rPr>
                <w:sz w:val="24"/>
              </w:rPr>
              <w:t>а</w:t>
            </w:r>
            <w:r w:rsidRPr="005D7330">
              <w:rPr>
                <w:sz w:val="24"/>
              </w:rPr>
              <w:t xml:space="preserve"> про участь у конкурсі із зазначенням основних мотивів </w:t>
            </w:r>
            <w:r>
              <w:rPr>
                <w:sz w:val="24"/>
              </w:rPr>
              <w:t xml:space="preserve">щодо </w:t>
            </w:r>
            <w:r w:rsidRPr="005D7330">
              <w:rPr>
                <w:sz w:val="24"/>
              </w:rPr>
              <w:t xml:space="preserve">зайняття посади державної служби, до якої </w:t>
            </w:r>
            <w:r w:rsidRPr="005D7330">
              <w:rPr>
                <w:sz w:val="24"/>
              </w:rPr>
              <w:lastRenderedPageBreak/>
              <w:t xml:space="preserve">додається резюме </w:t>
            </w:r>
            <w:r>
              <w:rPr>
                <w:sz w:val="24"/>
              </w:rPr>
              <w:t xml:space="preserve">у </w:t>
            </w:r>
            <w:r w:rsidRPr="005D7330">
              <w:rPr>
                <w:sz w:val="24"/>
              </w:rPr>
              <w:t>довільн</w:t>
            </w:r>
            <w:r>
              <w:rPr>
                <w:sz w:val="24"/>
              </w:rPr>
              <w:t>ій</w:t>
            </w:r>
            <w:r w:rsidRPr="005D7330">
              <w:rPr>
                <w:sz w:val="24"/>
              </w:rPr>
              <w:t xml:space="preserve"> форм</w:t>
            </w:r>
            <w:r>
              <w:rPr>
                <w:sz w:val="24"/>
              </w:rPr>
              <w:t>і</w:t>
            </w:r>
            <w:r w:rsidRPr="005D7330">
              <w:rPr>
                <w:sz w:val="24"/>
              </w:rPr>
              <w:t>;</w:t>
            </w:r>
          </w:p>
          <w:p w:rsidR="0072135F" w:rsidRPr="005D7330" w:rsidRDefault="0072135F" w:rsidP="00051674">
            <w:pPr>
              <w:rPr>
                <w:sz w:val="24"/>
              </w:rPr>
            </w:pPr>
            <w:r>
              <w:rPr>
                <w:sz w:val="24"/>
              </w:rPr>
              <w:t>3</w:t>
            </w:r>
            <w:r w:rsidRPr="005D7330">
              <w:rPr>
                <w:sz w:val="24"/>
              </w:rPr>
              <w:t>) письмов</w:t>
            </w:r>
            <w:r>
              <w:rPr>
                <w:sz w:val="24"/>
              </w:rPr>
              <w:t>а</w:t>
            </w:r>
            <w:r w:rsidRPr="005D7330">
              <w:rPr>
                <w:sz w:val="24"/>
              </w:rPr>
              <w:t xml:space="preserve"> заяв</w:t>
            </w:r>
            <w:r>
              <w:rPr>
                <w:sz w:val="24"/>
              </w:rPr>
              <w:t>а</w:t>
            </w:r>
            <w:r w:rsidRPr="005D7330">
              <w:rPr>
                <w:sz w:val="24"/>
              </w:rPr>
              <w:t xml:space="preserve"> із повідомленням щодо незастосування заборон, визначених частинами третьою або четвертою статті 1 Закону України </w:t>
            </w:r>
            <w:r w:rsidRPr="001167CD">
              <w:rPr>
                <w:sz w:val="24"/>
              </w:rPr>
              <w:t>«</w:t>
            </w:r>
            <w:r w:rsidRPr="005D7330">
              <w:rPr>
                <w:sz w:val="24"/>
              </w:rPr>
              <w:t>Про очищення влади</w:t>
            </w:r>
            <w:r w:rsidRPr="001167CD">
              <w:rPr>
                <w:sz w:val="24"/>
              </w:rPr>
              <w:t>»</w:t>
            </w:r>
            <w:r w:rsidRPr="005D7330">
              <w:rPr>
                <w:sz w:val="24"/>
              </w:rPr>
              <w:t xml:space="preserve"> із наданням згоди на проходження перевірки та на оприлюднення відомостей відповідно до зазначеного Закону;</w:t>
            </w:r>
          </w:p>
          <w:p w:rsidR="0072135F" w:rsidRDefault="0072135F" w:rsidP="00051674">
            <w:pPr>
              <w:rPr>
                <w:sz w:val="24"/>
              </w:rPr>
            </w:pPr>
            <w:r w:rsidRPr="005D7330">
              <w:rPr>
                <w:sz w:val="24"/>
              </w:rPr>
              <w:t>4) копі</w:t>
            </w:r>
            <w:r>
              <w:rPr>
                <w:sz w:val="24"/>
              </w:rPr>
              <w:t>я</w:t>
            </w:r>
            <w:r w:rsidRPr="005D7330">
              <w:rPr>
                <w:sz w:val="24"/>
              </w:rPr>
              <w:t xml:space="preserve"> (копії) документа (документів) про освіту;</w:t>
            </w:r>
          </w:p>
          <w:p w:rsidR="0072135F" w:rsidRPr="005D7330" w:rsidRDefault="0072135F" w:rsidP="00051674">
            <w:pPr>
              <w:rPr>
                <w:sz w:val="24"/>
              </w:rPr>
            </w:pPr>
            <w:r>
              <w:rPr>
                <w:sz w:val="24"/>
              </w:rPr>
              <w:t>5) </w:t>
            </w:r>
            <w:r w:rsidR="00F86C96">
              <w:rPr>
                <w:sz w:val="24"/>
              </w:rPr>
              <w:t xml:space="preserve">оригінал </w:t>
            </w:r>
            <w:r>
              <w:rPr>
                <w:sz w:val="24"/>
              </w:rPr>
              <w:t>посвідчення атестації щодо вільного володіння державною мовою;</w:t>
            </w:r>
          </w:p>
          <w:p w:rsidR="0072135F" w:rsidRDefault="0072135F" w:rsidP="00051674">
            <w:pPr>
              <w:rPr>
                <w:sz w:val="24"/>
              </w:rPr>
            </w:pPr>
            <w:r>
              <w:rPr>
                <w:sz w:val="24"/>
              </w:rPr>
              <w:t>6) </w:t>
            </w:r>
            <w:r w:rsidRPr="005D7330">
              <w:rPr>
                <w:sz w:val="24"/>
              </w:rPr>
              <w:t>заповнен</w:t>
            </w:r>
            <w:r>
              <w:rPr>
                <w:sz w:val="24"/>
              </w:rPr>
              <w:t>а</w:t>
            </w:r>
            <w:r w:rsidRPr="005D7330">
              <w:rPr>
                <w:sz w:val="24"/>
              </w:rPr>
              <w:t xml:space="preserve"> особов</w:t>
            </w:r>
            <w:r>
              <w:rPr>
                <w:sz w:val="24"/>
              </w:rPr>
              <w:t>а</w:t>
            </w:r>
            <w:r w:rsidRPr="005D7330">
              <w:rPr>
                <w:sz w:val="24"/>
              </w:rPr>
              <w:t xml:space="preserve"> картк</w:t>
            </w:r>
            <w:r>
              <w:rPr>
                <w:sz w:val="24"/>
              </w:rPr>
              <w:t>а</w:t>
            </w:r>
            <w:r w:rsidRPr="005D7330">
              <w:rPr>
                <w:sz w:val="24"/>
              </w:rPr>
              <w:t xml:space="preserve"> встановленого зразка;</w:t>
            </w:r>
          </w:p>
          <w:p w:rsidR="0072135F" w:rsidRDefault="0072135F" w:rsidP="00051674">
            <w:pPr>
              <w:rPr>
                <w:sz w:val="24"/>
              </w:rPr>
            </w:pPr>
            <w:r>
              <w:rPr>
                <w:sz w:val="24"/>
              </w:rPr>
              <w:t>7</w:t>
            </w:r>
            <w:r w:rsidRPr="005D7330">
              <w:rPr>
                <w:sz w:val="24"/>
              </w:rPr>
              <w:t>) деклараці</w:t>
            </w:r>
            <w:r>
              <w:rPr>
                <w:sz w:val="24"/>
              </w:rPr>
              <w:t>я</w:t>
            </w:r>
            <w:r w:rsidRPr="005D7330">
              <w:rPr>
                <w:sz w:val="24"/>
              </w:rPr>
              <w:t xml:space="preserve"> </w:t>
            </w:r>
            <w:r>
              <w:rPr>
                <w:sz w:val="24"/>
              </w:rPr>
              <w:t xml:space="preserve">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w:t>
            </w:r>
            <w:proofErr w:type="spellStart"/>
            <w:r>
              <w:rPr>
                <w:sz w:val="24"/>
              </w:rPr>
              <w:t>веб-сайті</w:t>
            </w:r>
            <w:proofErr w:type="spellEnd"/>
            <w:r>
              <w:rPr>
                <w:sz w:val="24"/>
              </w:rPr>
              <w:t xml:space="preserve"> НАЗК)</w:t>
            </w:r>
            <w:r w:rsidR="001B6B29">
              <w:rPr>
                <w:sz w:val="24"/>
              </w:rPr>
              <w:t>;</w:t>
            </w:r>
          </w:p>
          <w:p w:rsidR="001B6B29" w:rsidRPr="009F1032" w:rsidRDefault="001B6B29" w:rsidP="00051674">
            <w:pPr>
              <w:rPr>
                <w:b/>
                <w:sz w:val="24"/>
              </w:rPr>
            </w:pPr>
          </w:p>
          <w:p w:rsidR="0072135F" w:rsidRDefault="0072135F" w:rsidP="00051674">
            <w:pPr>
              <w:rPr>
                <w:b/>
                <w:sz w:val="20"/>
                <w:szCs w:val="20"/>
              </w:rPr>
            </w:pPr>
          </w:p>
          <w:p w:rsidR="0072135F" w:rsidRDefault="0072135F" w:rsidP="00051674">
            <w:pPr>
              <w:rPr>
                <w:sz w:val="24"/>
              </w:rPr>
            </w:pPr>
            <w:r w:rsidRPr="00714760">
              <w:rPr>
                <w:b/>
                <w:sz w:val="24"/>
              </w:rPr>
              <w:t>Строк подання документів:</w:t>
            </w:r>
            <w:r>
              <w:rPr>
                <w:sz w:val="24"/>
              </w:rPr>
              <w:t xml:space="preserve"> </w:t>
            </w:r>
          </w:p>
          <w:p w:rsidR="0072135F" w:rsidRDefault="00F84EB0" w:rsidP="00051674">
            <w:pPr>
              <w:spacing w:after="40"/>
              <w:rPr>
                <w:sz w:val="8"/>
                <w:szCs w:val="8"/>
              </w:rPr>
            </w:pPr>
            <w:r>
              <w:rPr>
                <w:sz w:val="24"/>
              </w:rPr>
              <w:t>до 1</w:t>
            </w:r>
            <w:r w:rsidR="003C77C0" w:rsidRPr="003C77C0">
              <w:rPr>
                <w:sz w:val="24"/>
                <w:lang w:val="ru-RU"/>
              </w:rPr>
              <w:t>8</w:t>
            </w:r>
            <w:r>
              <w:rPr>
                <w:sz w:val="24"/>
              </w:rPr>
              <w:t xml:space="preserve"> год. </w:t>
            </w:r>
            <w:r w:rsidR="003C77C0" w:rsidRPr="003C77C0">
              <w:rPr>
                <w:sz w:val="24"/>
                <w:lang w:val="ru-RU"/>
              </w:rPr>
              <w:t>00</w:t>
            </w:r>
            <w:r w:rsidR="009A26EF">
              <w:rPr>
                <w:sz w:val="24"/>
              </w:rPr>
              <w:t xml:space="preserve"> хв. </w:t>
            </w:r>
            <w:r w:rsidR="00A26672">
              <w:rPr>
                <w:sz w:val="24"/>
              </w:rPr>
              <w:t>1</w:t>
            </w:r>
            <w:r w:rsidR="003C77C0" w:rsidRPr="003C77C0">
              <w:rPr>
                <w:sz w:val="24"/>
                <w:lang w:val="ru-RU"/>
              </w:rPr>
              <w:t>3</w:t>
            </w:r>
            <w:r w:rsidR="0072135F" w:rsidRPr="00933E31">
              <w:rPr>
                <w:sz w:val="24"/>
              </w:rPr>
              <w:t xml:space="preserve"> </w:t>
            </w:r>
            <w:r w:rsidR="00C00A7E">
              <w:rPr>
                <w:sz w:val="24"/>
              </w:rPr>
              <w:t xml:space="preserve"> </w:t>
            </w:r>
            <w:proofErr w:type="gramStart"/>
            <w:r w:rsidR="00C00A7E">
              <w:rPr>
                <w:sz w:val="24"/>
              </w:rPr>
              <w:t>лютого</w:t>
            </w:r>
            <w:proofErr w:type="gramEnd"/>
            <w:r w:rsidR="0072135F" w:rsidRPr="00933E31">
              <w:rPr>
                <w:sz w:val="24"/>
              </w:rPr>
              <w:t xml:space="preserve"> 201</w:t>
            </w:r>
            <w:r w:rsidR="006F7432">
              <w:rPr>
                <w:sz w:val="24"/>
              </w:rPr>
              <w:t>9</w:t>
            </w:r>
            <w:r w:rsidR="0072135F" w:rsidRPr="00933E31">
              <w:rPr>
                <w:sz w:val="24"/>
              </w:rPr>
              <w:t xml:space="preserve"> року</w:t>
            </w:r>
            <w:r w:rsidR="0072135F" w:rsidRPr="00F4569A">
              <w:rPr>
                <w:sz w:val="8"/>
                <w:szCs w:val="8"/>
              </w:rPr>
              <w:t xml:space="preserve"> </w:t>
            </w:r>
            <w:r w:rsidR="0072135F">
              <w:rPr>
                <w:sz w:val="8"/>
                <w:szCs w:val="8"/>
              </w:rPr>
              <w:t xml:space="preserve"> </w:t>
            </w:r>
          </w:p>
          <w:p w:rsidR="006B1A42" w:rsidRPr="00F4569A" w:rsidRDefault="006B1A42" w:rsidP="00051674">
            <w:pPr>
              <w:spacing w:after="40"/>
              <w:rPr>
                <w:sz w:val="8"/>
                <w:szCs w:val="8"/>
              </w:rPr>
            </w:pPr>
          </w:p>
        </w:tc>
      </w:tr>
      <w:tr w:rsidR="0072135F" w:rsidRPr="005D7330" w:rsidTr="000E2D86">
        <w:tc>
          <w:tcPr>
            <w:tcW w:w="2660" w:type="dxa"/>
            <w:gridSpan w:val="2"/>
            <w:shd w:val="clear" w:color="auto" w:fill="auto"/>
          </w:tcPr>
          <w:p w:rsidR="0072135F" w:rsidRPr="005D7330" w:rsidRDefault="0072135F" w:rsidP="00051674">
            <w:pPr>
              <w:rPr>
                <w:sz w:val="24"/>
              </w:rPr>
            </w:pPr>
            <w:r>
              <w:rPr>
                <w:sz w:val="24"/>
              </w:rPr>
              <w:lastRenderedPageBreak/>
              <w:t>Місце, час та дата початку проведення конкурсу</w:t>
            </w:r>
          </w:p>
        </w:tc>
        <w:tc>
          <w:tcPr>
            <w:tcW w:w="7087" w:type="dxa"/>
            <w:shd w:val="clear" w:color="auto" w:fill="auto"/>
          </w:tcPr>
          <w:p w:rsidR="0072135F" w:rsidRDefault="0072135F" w:rsidP="00051674">
            <w:pPr>
              <w:rPr>
                <w:sz w:val="24"/>
              </w:rPr>
            </w:pPr>
            <w:r>
              <w:rPr>
                <w:sz w:val="24"/>
              </w:rPr>
              <w:t xml:space="preserve">Прокуратура Полтавської області </w:t>
            </w:r>
          </w:p>
          <w:p w:rsidR="0072135F" w:rsidRDefault="0072135F" w:rsidP="00051674">
            <w:pPr>
              <w:rPr>
                <w:b/>
                <w:sz w:val="24"/>
              </w:rPr>
            </w:pPr>
            <w:r>
              <w:rPr>
                <w:sz w:val="24"/>
              </w:rPr>
              <w:t>(</w:t>
            </w:r>
            <w:r w:rsidR="009201F4">
              <w:rPr>
                <w:sz w:val="24"/>
              </w:rPr>
              <w:t xml:space="preserve">вул.1100-річчя Полтави,7, </w:t>
            </w:r>
            <w:r>
              <w:rPr>
                <w:sz w:val="24"/>
              </w:rPr>
              <w:t>м.</w:t>
            </w:r>
            <w:r w:rsidR="009845E1">
              <w:rPr>
                <w:sz w:val="24"/>
              </w:rPr>
              <w:t xml:space="preserve"> </w:t>
            </w:r>
            <w:r>
              <w:rPr>
                <w:sz w:val="24"/>
              </w:rPr>
              <w:t>Полтава)</w:t>
            </w:r>
            <w:r>
              <w:rPr>
                <w:b/>
                <w:sz w:val="24"/>
              </w:rPr>
              <w:t xml:space="preserve"> </w:t>
            </w:r>
          </w:p>
          <w:p w:rsidR="0072135F" w:rsidRDefault="003C77C0" w:rsidP="00051674">
            <w:pPr>
              <w:rPr>
                <w:sz w:val="24"/>
              </w:rPr>
            </w:pPr>
            <w:r w:rsidRPr="003C77C0">
              <w:rPr>
                <w:b/>
                <w:sz w:val="24"/>
                <w:lang w:val="ru-RU"/>
              </w:rPr>
              <w:t>20</w:t>
            </w:r>
            <w:r w:rsidR="00A26672">
              <w:rPr>
                <w:b/>
                <w:sz w:val="24"/>
              </w:rPr>
              <w:t xml:space="preserve"> </w:t>
            </w:r>
            <w:proofErr w:type="gramStart"/>
            <w:r w:rsidR="00C00A7E">
              <w:rPr>
                <w:b/>
                <w:sz w:val="24"/>
              </w:rPr>
              <w:t>лютого</w:t>
            </w:r>
            <w:proofErr w:type="gramEnd"/>
            <w:r w:rsidR="0072135F" w:rsidRPr="00933E31">
              <w:rPr>
                <w:sz w:val="24"/>
              </w:rPr>
              <w:t xml:space="preserve"> </w:t>
            </w:r>
            <w:r w:rsidR="0072135F" w:rsidRPr="00933E31">
              <w:rPr>
                <w:b/>
                <w:sz w:val="24"/>
              </w:rPr>
              <w:t>201</w:t>
            </w:r>
            <w:r w:rsidR="006F7432">
              <w:rPr>
                <w:b/>
                <w:sz w:val="24"/>
              </w:rPr>
              <w:t>9</w:t>
            </w:r>
            <w:r w:rsidR="0072135F" w:rsidRPr="00933E31">
              <w:rPr>
                <w:b/>
                <w:sz w:val="24"/>
              </w:rPr>
              <w:t xml:space="preserve"> року</w:t>
            </w:r>
            <w:r w:rsidR="0072135F">
              <w:rPr>
                <w:sz w:val="24"/>
              </w:rPr>
              <w:t xml:space="preserve"> </w:t>
            </w:r>
            <w:r w:rsidR="0072135F" w:rsidRPr="00712416">
              <w:rPr>
                <w:sz w:val="24"/>
              </w:rPr>
              <w:t>о 0</w:t>
            </w:r>
            <w:r w:rsidR="0072135F">
              <w:rPr>
                <w:sz w:val="24"/>
              </w:rPr>
              <w:t>9</w:t>
            </w:r>
            <w:r w:rsidR="0072135F" w:rsidRPr="00712416">
              <w:rPr>
                <w:sz w:val="24"/>
              </w:rPr>
              <w:t xml:space="preserve"> год. </w:t>
            </w:r>
            <w:r w:rsidR="0072135F">
              <w:rPr>
                <w:sz w:val="24"/>
              </w:rPr>
              <w:t>3</w:t>
            </w:r>
            <w:r w:rsidR="0072135F" w:rsidRPr="00712416">
              <w:rPr>
                <w:sz w:val="24"/>
              </w:rPr>
              <w:t>0 хв.</w:t>
            </w:r>
          </w:p>
          <w:p w:rsidR="0072135F" w:rsidRDefault="00DA1F94" w:rsidP="00847535">
            <w:pPr>
              <w:rPr>
                <w:sz w:val="12"/>
                <w:szCs w:val="12"/>
              </w:rPr>
            </w:pPr>
            <w:r>
              <w:rPr>
                <w:sz w:val="12"/>
                <w:szCs w:val="12"/>
              </w:rPr>
              <w:t xml:space="preserve"> </w:t>
            </w:r>
          </w:p>
          <w:p w:rsidR="00DA1F94" w:rsidRPr="0028424A" w:rsidRDefault="00DA1F94" w:rsidP="00847535">
            <w:pPr>
              <w:rPr>
                <w:sz w:val="12"/>
                <w:szCs w:val="12"/>
              </w:rPr>
            </w:pPr>
          </w:p>
        </w:tc>
      </w:tr>
      <w:tr w:rsidR="0072135F" w:rsidRPr="005D7330" w:rsidTr="000E2D86">
        <w:tc>
          <w:tcPr>
            <w:tcW w:w="2660" w:type="dxa"/>
            <w:gridSpan w:val="2"/>
            <w:shd w:val="clear" w:color="auto" w:fill="auto"/>
          </w:tcPr>
          <w:p w:rsidR="0072135F" w:rsidRPr="005D7330" w:rsidRDefault="0072135F" w:rsidP="00051674">
            <w:pPr>
              <w:rPr>
                <w:sz w:val="24"/>
              </w:rPr>
            </w:pPr>
            <w:r w:rsidRPr="005D7330">
              <w:rPr>
                <w:sz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087" w:type="dxa"/>
            <w:shd w:val="clear" w:color="auto" w:fill="auto"/>
          </w:tcPr>
          <w:p w:rsidR="0072135F" w:rsidRPr="002875EB" w:rsidRDefault="00B704D5" w:rsidP="002875EB">
            <w:pPr>
              <w:rPr>
                <w:sz w:val="24"/>
              </w:rPr>
            </w:pPr>
            <w:r>
              <w:rPr>
                <w:sz w:val="24"/>
              </w:rPr>
              <w:t>Пантелєєва Юлія Євгеніївна</w:t>
            </w:r>
          </w:p>
          <w:p w:rsidR="0072135F" w:rsidRPr="002875EB" w:rsidRDefault="00D55857" w:rsidP="002875EB">
            <w:pPr>
              <w:rPr>
                <w:sz w:val="24"/>
              </w:rPr>
            </w:pPr>
            <w:r w:rsidRPr="0091383E">
              <w:rPr>
                <w:sz w:val="24"/>
              </w:rPr>
              <w:t>тел. (0532</w:t>
            </w:r>
            <w:r w:rsidR="0072135F" w:rsidRPr="0091383E">
              <w:rPr>
                <w:sz w:val="24"/>
              </w:rPr>
              <w:t>)</w:t>
            </w:r>
            <w:r w:rsidR="009201F4" w:rsidRPr="0091383E">
              <w:rPr>
                <w:sz w:val="24"/>
              </w:rPr>
              <w:t>562999</w:t>
            </w:r>
            <w:r w:rsidR="0072135F" w:rsidRPr="002875EB">
              <w:rPr>
                <w:sz w:val="24"/>
              </w:rPr>
              <w:t xml:space="preserve">   </w:t>
            </w:r>
          </w:p>
          <w:p w:rsidR="0072135F" w:rsidRPr="002875EB" w:rsidRDefault="003B6D46" w:rsidP="002875EB">
            <w:pPr>
              <w:rPr>
                <w:sz w:val="24"/>
              </w:rPr>
            </w:pPr>
            <w:hyperlink r:id="rId5" w:history="1">
              <w:r w:rsidR="0072135F" w:rsidRPr="002875EB">
                <w:rPr>
                  <w:rStyle w:val="a3"/>
                  <w:sz w:val="24"/>
                </w:rPr>
                <w:t>kadrypoltava@ukr.net</w:t>
              </w:r>
            </w:hyperlink>
          </w:p>
          <w:p w:rsidR="0072135F" w:rsidRPr="002875EB" w:rsidRDefault="0072135F" w:rsidP="002875EB">
            <w:pPr>
              <w:rPr>
                <w:sz w:val="24"/>
              </w:rPr>
            </w:pPr>
          </w:p>
          <w:p w:rsidR="0072135F" w:rsidRPr="002875EB" w:rsidRDefault="0072135F" w:rsidP="002875EB">
            <w:pPr>
              <w:rPr>
                <w:sz w:val="24"/>
              </w:rPr>
            </w:pPr>
            <w:r w:rsidRPr="002875EB">
              <w:rPr>
                <w:sz w:val="24"/>
              </w:rPr>
              <w:t>адреса для подання документів для участі в конкурсі особисто або надсилається поштою:</w:t>
            </w:r>
          </w:p>
          <w:p w:rsidR="0072135F" w:rsidRDefault="0072135F" w:rsidP="00B80082">
            <w:pPr>
              <w:ind w:hanging="3686"/>
              <w:rPr>
                <w:sz w:val="24"/>
              </w:rPr>
            </w:pPr>
            <w:r w:rsidRPr="002875EB">
              <w:rPr>
                <w:sz w:val="24"/>
              </w:rPr>
              <w:t xml:space="preserve">                                                   вул.1</w:t>
            </w:r>
            <w:r w:rsidR="009201F4">
              <w:rPr>
                <w:sz w:val="24"/>
              </w:rPr>
              <w:t xml:space="preserve">  вул.</w:t>
            </w:r>
            <w:r w:rsidRPr="002875EB">
              <w:rPr>
                <w:sz w:val="24"/>
              </w:rPr>
              <w:t>100-річчя Полтави,7,</w:t>
            </w:r>
            <w:r>
              <w:rPr>
                <w:sz w:val="24"/>
              </w:rPr>
              <w:t xml:space="preserve"> </w:t>
            </w:r>
            <w:r w:rsidRPr="002875EB">
              <w:rPr>
                <w:sz w:val="24"/>
              </w:rPr>
              <w:t>м.</w:t>
            </w:r>
            <w:r w:rsidR="0091383E">
              <w:rPr>
                <w:sz w:val="24"/>
              </w:rPr>
              <w:t xml:space="preserve"> </w:t>
            </w:r>
            <w:r w:rsidRPr="002875EB">
              <w:rPr>
                <w:sz w:val="24"/>
              </w:rPr>
              <w:t xml:space="preserve">Полтава, 36000                    </w:t>
            </w:r>
          </w:p>
          <w:p w:rsidR="0072135F" w:rsidRPr="002875EB" w:rsidRDefault="0072135F" w:rsidP="00B80082">
            <w:pPr>
              <w:ind w:hanging="3686"/>
              <w:rPr>
                <w:sz w:val="24"/>
              </w:rPr>
            </w:pPr>
            <w:r w:rsidRPr="002875EB">
              <w:rPr>
                <w:sz w:val="24"/>
              </w:rPr>
              <w:t>(</w:t>
            </w:r>
            <w:r>
              <w:rPr>
                <w:sz w:val="24"/>
              </w:rPr>
              <w:t xml:space="preserve">з поміткою на конверті «Для </w:t>
            </w:r>
            <w:proofErr w:type="spellStart"/>
            <w:r>
              <w:rPr>
                <w:sz w:val="24"/>
              </w:rPr>
              <w:t>уча</w:t>
            </w:r>
            <w:proofErr w:type="spellEnd"/>
          </w:p>
          <w:p w:rsidR="0072135F" w:rsidRPr="002875EB" w:rsidRDefault="0072135F" w:rsidP="00B80082">
            <w:pPr>
              <w:rPr>
                <w:color w:val="000000"/>
                <w:sz w:val="24"/>
                <w:lang w:eastAsia="uk-UA"/>
              </w:rPr>
            </w:pPr>
            <w:r w:rsidRPr="002875EB">
              <w:rPr>
                <w:color w:val="000000"/>
                <w:sz w:val="24"/>
              </w:rPr>
              <w:t xml:space="preserve">(з поміткою на конверті </w:t>
            </w:r>
            <w:r w:rsidRPr="002875EB">
              <w:rPr>
                <w:color w:val="000000"/>
                <w:sz w:val="24"/>
                <w:lang w:eastAsia="uk-UA"/>
              </w:rPr>
              <w:t>«</w:t>
            </w:r>
            <w:r w:rsidRPr="002875EB">
              <w:rPr>
                <w:color w:val="000000"/>
                <w:sz w:val="24"/>
              </w:rPr>
              <w:t>Для участі в конкурсі</w:t>
            </w:r>
            <w:r w:rsidRPr="002875EB">
              <w:rPr>
                <w:color w:val="000000"/>
                <w:sz w:val="24"/>
                <w:lang w:eastAsia="uk-UA"/>
              </w:rPr>
              <w:t>»)</w:t>
            </w:r>
          </w:p>
          <w:p w:rsidR="0072135F" w:rsidRPr="002875EB" w:rsidRDefault="0072135F" w:rsidP="002875EB">
            <w:pPr>
              <w:rPr>
                <w:sz w:val="24"/>
              </w:rPr>
            </w:pPr>
          </w:p>
        </w:tc>
      </w:tr>
      <w:tr w:rsidR="0072135F" w:rsidRPr="005D7330" w:rsidTr="000E2D86">
        <w:tc>
          <w:tcPr>
            <w:tcW w:w="9747" w:type="dxa"/>
            <w:gridSpan w:val="3"/>
            <w:shd w:val="clear" w:color="auto" w:fill="auto"/>
          </w:tcPr>
          <w:p w:rsidR="0072135F" w:rsidRPr="005D7330" w:rsidRDefault="0072135F" w:rsidP="00051674">
            <w:pPr>
              <w:jc w:val="center"/>
              <w:rPr>
                <w:b/>
                <w:sz w:val="24"/>
              </w:rPr>
            </w:pPr>
            <w:r>
              <w:rPr>
                <w:b/>
                <w:sz w:val="24"/>
              </w:rPr>
              <w:t>Кваліфікаційні вимоги</w:t>
            </w:r>
          </w:p>
        </w:tc>
      </w:tr>
      <w:tr w:rsidR="0072135F" w:rsidRPr="005D7330" w:rsidTr="000E2D86">
        <w:tc>
          <w:tcPr>
            <w:tcW w:w="311" w:type="dxa"/>
            <w:shd w:val="clear" w:color="auto" w:fill="auto"/>
          </w:tcPr>
          <w:p w:rsidR="0072135F" w:rsidRPr="005D7330" w:rsidRDefault="0072135F" w:rsidP="00051674">
            <w:pPr>
              <w:rPr>
                <w:sz w:val="24"/>
              </w:rPr>
            </w:pPr>
            <w:r w:rsidRPr="005D7330">
              <w:rPr>
                <w:sz w:val="24"/>
              </w:rPr>
              <w:t>1</w:t>
            </w:r>
          </w:p>
        </w:tc>
        <w:tc>
          <w:tcPr>
            <w:tcW w:w="2349" w:type="dxa"/>
            <w:shd w:val="clear" w:color="auto" w:fill="auto"/>
          </w:tcPr>
          <w:p w:rsidR="0072135F" w:rsidRPr="005D7330" w:rsidRDefault="0072135F" w:rsidP="00051674">
            <w:pPr>
              <w:rPr>
                <w:sz w:val="24"/>
              </w:rPr>
            </w:pPr>
            <w:r w:rsidRPr="005D7330">
              <w:rPr>
                <w:sz w:val="24"/>
              </w:rPr>
              <w:t>Освіта</w:t>
            </w:r>
          </w:p>
        </w:tc>
        <w:tc>
          <w:tcPr>
            <w:tcW w:w="7087" w:type="dxa"/>
            <w:shd w:val="clear" w:color="auto" w:fill="auto"/>
          </w:tcPr>
          <w:p w:rsidR="0072135F" w:rsidRPr="00C929B4" w:rsidRDefault="00911D89" w:rsidP="00911D89">
            <w:pPr>
              <w:rPr>
                <w:sz w:val="24"/>
                <w:lang w:val="ru-RU"/>
              </w:rPr>
            </w:pPr>
            <w:r w:rsidRPr="00911D89">
              <w:rPr>
                <w:sz w:val="24"/>
              </w:rPr>
              <w:t>вища за освітнім ступенем не нижче</w:t>
            </w:r>
            <w:r w:rsidR="00974E73">
              <w:rPr>
                <w:sz w:val="24"/>
              </w:rPr>
              <w:t xml:space="preserve"> молодшого бакалавра або </w:t>
            </w:r>
            <w:r w:rsidRPr="00911D89">
              <w:rPr>
                <w:sz w:val="24"/>
              </w:rPr>
              <w:t xml:space="preserve"> </w:t>
            </w:r>
            <w:r w:rsidR="00974E73">
              <w:rPr>
                <w:sz w:val="24"/>
              </w:rPr>
              <w:t>бакалавра</w:t>
            </w:r>
          </w:p>
        </w:tc>
      </w:tr>
      <w:tr w:rsidR="0017278C" w:rsidRPr="005D7330" w:rsidTr="000E2D86">
        <w:tc>
          <w:tcPr>
            <w:tcW w:w="311" w:type="dxa"/>
            <w:shd w:val="clear" w:color="auto" w:fill="auto"/>
          </w:tcPr>
          <w:p w:rsidR="0017278C" w:rsidRPr="005D7330" w:rsidRDefault="0017278C" w:rsidP="00051674">
            <w:pPr>
              <w:rPr>
                <w:sz w:val="24"/>
              </w:rPr>
            </w:pPr>
            <w:r w:rsidRPr="005D7330">
              <w:rPr>
                <w:sz w:val="24"/>
              </w:rPr>
              <w:t>2</w:t>
            </w:r>
          </w:p>
        </w:tc>
        <w:tc>
          <w:tcPr>
            <w:tcW w:w="2349" w:type="dxa"/>
            <w:shd w:val="clear" w:color="auto" w:fill="auto"/>
          </w:tcPr>
          <w:p w:rsidR="0017278C" w:rsidRPr="005D7330" w:rsidRDefault="0017278C" w:rsidP="00051674">
            <w:pPr>
              <w:rPr>
                <w:sz w:val="24"/>
              </w:rPr>
            </w:pPr>
            <w:r w:rsidRPr="005D7330">
              <w:rPr>
                <w:sz w:val="24"/>
              </w:rPr>
              <w:t xml:space="preserve">Досвід роботи </w:t>
            </w:r>
          </w:p>
        </w:tc>
        <w:tc>
          <w:tcPr>
            <w:tcW w:w="7087" w:type="dxa"/>
            <w:shd w:val="clear" w:color="auto" w:fill="auto"/>
          </w:tcPr>
          <w:p w:rsidR="0017278C" w:rsidRDefault="00974E73" w:rsidP="005E64DA">
            <w:pPr>
              <w:rPr>
                <w:sz w:val="24"/>
              </w:rPr>
            </w:pPr>
            <w:r>
              <w:rPr>
                <w:sz w:val="24"/>
              </w:rPr>
              <w:t>не потребує</w:t>
            </w:r>
          </w:p>
          <w:p w:rsidR="0017278C" w:rsidRPr="00A15EE7" w:rsidRDefault="0017278C" w:rsidP="005E64DA">
            <w:pPr>
              <w:rPr>
                <w:sz w:val="12"/>
                <w:szCs w:val="12"/>
              </w:rPr>
            </w:pPr>
          </w:p>
        </w:tc>
      </w:tr>
      <w:tr w:rsidR="0072135F" w:rsidRPr="005D7330" w:rsidTr="000E2D86">
        <w:tc>
          <w:tcPr>
            <w:tcW w:w="311" w:type="dxa"/>
            <w:shd w:val="clear" w:color="auto" w:fill="auto"/>
          </w:tcPr>
          <w:p w:rsidR="0072135F" w:rsidRPr="005D7330" w:rsidRDefault="0072135F" w:rsidP="00051674">
            <w:pPr>
              <w:rPr>
                <w:sz w:val="24"/>
              </w:rPr>
            </w:pPr>
            <w:r w:rsidRPr="005D7330">
              <w:rPr>
                <w:sz w:val="24"/>
              </w:rPr>
              <w:t>3</w:t>
            </w:r>
          </w:p>
        </w:tc>
        <w:tc>
          <w:tcPr>
            <w:tcW w:w="2349" w:type="dxa"/>
            <w:shd w:val="clear" w:color="auto" w:fill="auto"/>
          </w:tcPr>
          <w:p w:rsidR="0072135F" w:rsidRDefault="0072135F" w:rsidP="00051674">
            <w:pPr>
              <w:rPr>
                <w:sz w:val="24"/>
              </w:rPr>
            </w:pPr>
            <w:r w:rsidRPr="005D7330">
              <w:rPr>
                <w:sz w:val="24"/>
              </w:rPr>
              <w:t xml:space="preserve">Володіння державною </w:t>
            </w:r>
          </w:p>
          <w:p w:rsidR="0072135F" w:rsidRPr="00DA211C" w:rsidRDefault="0072135F" w:rsidP="00051674">
            <w:pPr>
              <w:rPr>
                <w:sz w:val="24"/>
              </w:rPr>
            </w:pPr>
            <w:r w:rsidRPr="005D7330">
              <w:rPr>
                <w:sz w:val="24"/>
              </w:rPr>
              <w:t>мовою</w:t>
            </w:r>
          </w:p>
        </w:tc>
        <w:tc>
          <w:tcPr>
            <w:tcW w:w="7087" w:type="dxa"/>
            <w:shd w:val="clear" w:color="auto" w:fill="auto"/>
          </w:tcPr>
          <w:p w:rsidR="0072135F" w:rsidRPr="005D7330" w:rsidRDefault="0072135F" w:rsidP="00051674">
            <w:pPr>
              <w:rPr>
                <w:sz w:val="24"/>
              </w:rPr>
            </w:pPr>
            <w:r w:rsidRPr="00FC40C0">
              <w:rPr>
                <w:sz w:val="24"/>
              </w:rPr>
              <w:t>вільне володіння державною мовою</w:t>
            </w:r>
          </w:p>
        </w:tc>
      </w:tr>
      <w:tr w:rsidR="00444E02" w:rsidRPr="005D7330" w:rsidTr="000E2D86">
        <w:tc>
          <w:tcPr>
            <w:tcW w:w="9747" w:type="dxa"/>
            <w:gridSpan w:val="3"/>
            <w:shd w:val="clear" w:color="auto" w:fill="auto"/>
            <w:vAlign w:val="center"/>
          </w:tcPr>
          <w:p w:rsidR="00444E02" w:rsidRDefault="00444E02" w:rsidP="00051674">
            <w:pPr>
              <w:jc w:val="center"/>
              <w:rPr>
                <w:b/>
                <w:sz w:val="24"/>
              </w:rPr>
            </w:pPr>
            <w:r>
              <w:rPr>
                <w:b/>
                <w:sz w:val="24"/>
              </w:rPr>
              <w:t>Вимоги до компетентності</w:t>
            </w:r>
          </w:p>
          <w:p w:rsidR="00444E02" w:rsidRPr="00423452" w:rsidRDefault="00444E02" w:rsidP="00051674">
            <w:pPr>
              <w:jc w:val="center"/>
              <w:rPr>
                <w:b/>
                <w:sz w:val="6"/>
                <w:szCs w:val="6"/>
              </w:rPr>
            </w:pPr>
          </w:p>
        </w:tc>
      </w:tr>
      <w:tr w:rsidR="00444E02" w:rsidRPr="005D7330" w:rsidTr="000E2D86">
        <w:tc>
          <w:tcPr>
            <w:tcW w:w="311" w:type="dxa"/>
            <w:shd w:val="clear" w:color="auto" w:fill="auto"/>
          </w:tcPr>
          <w:p w:rsidR="00444E02" w:rsidRPr="005D7330" w:rsidRDefault="00444E02" w:rsidP="00051674">
            <w:pPr>
              <w:rPr>
                <w:sz w:val="24"/>
              </w:rPr>
            </w:pPr>
          </w:p>
        </w:tc>
        <w:tc>
          <w:tcPr>
            <w:tcW w:w="2349" w:type="dxa"/>
            <w:shd w:val="clear" w:color="auto" w:fill="auto"/>
          </w:tcPr>
          <w:p w:rsidR="00444E02" w:rsidRDefault="00444E02" w:rsidP="00051674">
            <w:pPr>
              <w:rPr>
                <w:sz w:val="24"/>
              </w:rPr>
            </w:pPr>
            <w:r>
              <w:rPr>
                <w:sz w:val="24"/>
              </w:rPr>
              <w:t>Вимога</w:t>
            </w:r>
          </w:p>
          <w:p w:rsidR="00444E02" w:rsidRPr="00DA09B7" w:rsidRDefault="00444E02" w:rsidP="00051674">
            <w:pPr>
              <w:rPr>
                <w:sz w:val="6"/>
                <w:szCs w:val="6"/>
              </w:rPr>
            </w:pPr>
          </w:p>
        </w:tc>
        <w:tc>
          <w:tcPr>
            <w:tcW w:w="7087" w:type="dxa"/>
            <w:shd w:val="clear" w:color="auto" w:fill="auto"/>
          </w:tcPr>
          <w:p w:rsidR="00444E02" w:rsidRPr="005972A8" w:rsidRDefault="00444E02" w:rsidP="00051674">
            <w:pPr>
              <w:rPr>
                <w:sz w:val="24"/>
              </w:rPr>
            </w:pPr>
            <w:r w:rsidRPr="005972A8">
              <w:rPr>
                <w:sz w:val="24"/>
              </w:rPr>
              <w:t>Компоненти вимоги</w:t>
            </w:r>
          </w:p>
        </w:tc>
      </w:tr>
      <w:tr w:rsidR="00444E02" w:rsidRPr="005D7330" w:rsidTr="000E2D86">
        <w:tc>
          <w:tcPr>
            <w:tcW w:w="311" w:type="dxa"/>
            <w:shd w:val="clear" w:color="auto" w:fill="auto"/>
          </w:tcPr>
          <w:p w:rsidR="00444E02" w:rsidRPr="005D7330" w:rsidRDefault="00444E02" w:rsidP="00051674">
            <w:pPr>
              <w:rPr>
                <w:sz w:val="24"/>
              </w:rPr>
            </w:pPr>
            <w:r>
              <w:rPr>
                <w:sz w:val="24"/>
              </w:rPr>
              <w:t>1</w:t>
            </w:r>
          </w:p>
        </w:tc>
        <w:tc>
          <w:tcPr>
            <w:tcW w:w="2349" w:type="dxa"/>
            <w:shd w:val="clear" w:color="auto" w:fill="auto"/>
          </w:tcPr>
          <w:p w:rsidR="00444E02" w:rsidRDefault="00444E02" w:rsidP="00051674">
            <w:pPr>
              <w:jc w:val="left"/>
              <w:rPr>
                <w:sz w:val="24"/>
              </w:rPr>
            </w:pPr>
            <w:r>
              <w:rPr>
                <w:sz w:val="24"/>
              </w:rPr>
              <w:t>Уміння працювати з комп’ютером</w:t>
            </w:r>
          </w:p>
          <w:p w:rsidR="00444E02" w:rsidRPr="00DA09B7" w:rsidRDefault="00444E02" w:rsidP="00051674">
            <w:pPr>
              <w:jc w:val="left"/>
              <w:rPr>
                <w:sz w:val="6"/>
                <w:szCs w:val="6"/>
              </w:rPr>
            </w:pPr>
          </w:p>
        </w:tc>
        <w:tc>
          <w:tcPr>
            <w:tcW w:w="7087" w:type="dxa"/>
            <w:shd w:val="clear" w:color="auto" w:fill="auto"/>
          </w:tcPr>
          <w:p w:rsidR="00444E02" w:rsidRPr="001B1D1E" w:rsidRDefault="00444E02" w:rsidP="001B1D1E">
            <w:pPr>
              <w:pStyle w:val="11"/>
              <w:spacing w:after="0" w:line="240" w:lineRule="auto"/>
              <w:ind w:left="0"/>
              <w:jc w:val="both"/>
              <w:textAlignment w:val="baseline"/>
              <w:rPr>
                <w:rFonts w:ascii="Times New Roman" w:hAnsi="Times New Roman"/>
                <w:sz w:val="24"/>
                <w:szCs w:val="24"/>
                <w:lang w:val="ru-RU"/>
              </w:rPr>
            </w:pPr>
            <w:r w:rsidRPr="009845E1">
              <w:rPr>
                <w:rFonts w:ascii="Times New Roman" w:hAnsi="Times New Roman"/>
                <w:sz w:val="24"/>
                <w:szCs w:val="24"/>
                <w:lang w:eastAsia="ru-RU"/>
              </w:rPr>
              <w:t xml:space="preserve">знання сучасного комп’ютерного обладнання, програмного забезпечення та офісної техніки </w:t>
            </w:r>
          </w:p>
        </w:tc>
      </w:tr>
      <w:tr w:rsidR="00444E02" w:rsidRPr="005D7330" w:rsidTr="000E2D86">
        <w:tc>
          <w:tcPr>
            <w:tcW w:w="311" w:type="dxa"/>
            <w:tcBorders>
              <w:top w:val="single" w:sz="4" w:space="0" w:color="auto"/>
              <w:left w:val="single" w:sz="4" w:space="0" w:color="auto"/>
              <w:bottom w:val="single" w:sz="4" w:space="0" w:color="auto"/>
              <w:right w:val="single" w:sz="4" w:space="0" w:color="auto"/>
            </w:tcBorders>
            <w:shd w:val="clear" w:color="auto" w:fill="auto"/>
          </w:tcPr>
          <w:p w:rsidR="00444E02" w:rsidRDefault="00444E02" w:rsidP="00051674">
            <w:pPr>
              <w:rPr>
                <w:sz w:val="24"/>
              </w:rPr>
            </w:pPr>
            <w:r>
              <w:rPr>
                <w:sz w:val="24"/>
              </w:rPr>
              <w:t>2</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44E02" w:rsidRPr="00A6784B" w:rsidRDefault="00444E02" w:rsidP="00051674">
            <w:pPr>
              <w:jc w:val="left"/>
              <w:rPr>
                <w:sz w:val="24"/>
              </w:rPr>
            </w:pPr>
            <w:r>
              <w:rPr>
                <w:sz w:val="24"/>
              </w:rPr>
              <w:t>Необхідні ділові якості</w:t>
            </w:r>
          </w:p>
          <w:p w:rsidR="00444E02" w:rsidRDefault="00444E02" w:rsidP="00051674">
            <w:pPr>
              <w:jc w:val="left"/>
              <w:rPr>
                <w:sz w:val="24"/>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44E02" w:rsidRDefault="00444E02" w:rsidP="00974E73">
            <w:pPr>
              <w:ind w:left="57"/>
              <w:rPr>
                <w:sz w:val="24"/>
                <w:lang w:eastAsia="uk-UA"/>
              </w:rPr>
            </w:pPr>
            <w:r>
              <w:rPr>
                <w:sz w:val="24"/>
                <w:lang w:eastAsia="uk-UA"/>
              </w:rPr>
              <w:t>- </w:t>
            </w:r>
            <w:r w:rsidR="00974E73">
              <w:rPr>
                <w:sz w:val="24"/>
                <w:lang w:eastAsia="uk-UA"/>
              </w:rPr>
              <w:t>вміння працювати з інформацією;</w:t>
            </w:r>
          </w:p>
          <w:p w:rsidR="006D4E75" w:rsidRDefault="006D4E75" w:rsidP="00974E73">
            <w:pPr>
              <w:ind w:left="57"/>
              <w:rPr>
                <w:sz w:val="24"/>
                <w:lang w:eastAsia="uk-UA"/>
              </w:rPr>
            </w:pPr>
            <w:r>
              <w:rPr>
                <w:sz w:val="24"/>
                <w:lang w:eastAsia="uk-UA"/>
              </w:rPr>
              <w:t>- орієнтація на досягнення кінцевих результатів;</w:t>
            </w:r>
          </w:p>
          <w:p w:rsidR="006D4E75" w:rsidRPr="00E8715C" w:rsidRDefault="006D4E75" w:rsidP="00974E73">
            <w:pPr>
              <w:ind w:left="57"/>
              <w:rPr>
                <w:sz w:val="24"/>
                <w:lang w:eastAsia="uk-UA"/>
              </w:rPr>
            </w:pPr>
            <w:r>
              <w:rPr>
                <w:sz w:val="24"/>
                <w:lang w:eastAsia="uk-UA"/>
              </w:rPr>
              <w:t>- вміння надавати пропозиції, їх аргументувати та презентувати;</w:t>
            </w:r>
          </w:p>
          <w:p w:rsidR="00444E02" w:rsidRPr="00E8715C" w:rsidRDefault="00444E02" w:rsidP="005E64DA">
            <w:pPr>
              <w:ind w:left="57"/>
              <w:rPr>
                <w:sz w:val="24"/>
                <w:lang w:eastAsia="uk-UA"/>
              </w:rPr>
            </w:pPr>
            <w:r>
              <w:rPr>
                <w:sz w:val="24"/>
                <w:lang w:eastAsia="uk-UA"/>
              </w:rPr>
              <w:t>- виваженість;</w:t>
            </w:r>
          </w:p>
          <w:p w:rsidR="00444E02" w:rsidRPr="00E8715C" w:rsidRDefault="00444E02" w:rsidP="005E64DA">
            <w:pPr>
              <w:ind w:left="57"/>
              <w:rPr>
                <w:sz w:val="24"/>
                <w:lang w:eastAsia="uk-UA"/>
              </w:rPr>
            </w:pPr>
            <w:r w:rsidRPr="00E8715C">
              <w:rPr>
                <w:sz w:val="24"/>
                <w:lang w:eastAsia="uk-UA"/>
              </w:rPr>
              <w:t>- здатн</w:t>
            </w:r>
            <w:r>
              <w:rPr>
                <w:sz w:val="24"/>
                <w:lang w:eastAsia="uk-UA"/>
              </w:rPr>
              <w:t>ість концентруватись на деталях;</w:t>
            </w:r>
          </w:p>
          <w:p w:rsidR="00444E02" w:rsidRPr="00E8715C" w:rsidRDefault="00444E02" w:rsidP="005E64DA">
            <w:pPr>
              <w:ind w:left="57"/>
              <w:rPr>
                <w:sz w:val="24"/>
                <w:lang w:eastAsia="uk-UA"/>
              </w:rPr>
            </w:pPr>
            <w:r w:rsidRPr="00E8715C">
              <w:rPr>
                <w:sz w:val="24"/>
                <w:lang w:eastAsia="uk-UA"/>
              </w:rPr>
              <w:t>- ум</w:t>
            </w:r>
            <w:r>
              <w:rPr>
                <w:sz w:val="24"/>
                <w:lang w:eastAsia="uk-UA"/>
              </w:rPr>
              <w:t>іння дотримуватись субординації;</w:t>
            </w:r>
          </w:p>
          <w:p w:rsidR="00444E02" w:rsidRPr="00E8715C" w:rsidRDefault="00444E02" w:rsidP="005E64DA">
            <w:pPr>
              <w:ind w:left="57"/>
              <w:rPr>
                <w:sz w:val="24"/>
                <w:lang w:val="ru-RU" w:eastAsia="uk-UA"/>
              </w:rPr>
            </w:pPr>
            <w:r w:rsidRPr="00E8715C">
              <w:rPr>
                <w:sz w:val="24"/>
                <w:lang w:val="ru-RU" w:eastAsia="uk-UA"/>
              </w:rPr>
              <w:t>- </w:t>
            </w:r>
            <w:proofErr w:type="spellStart"/>
            <w:r>
              <w:rPr>
                <w:sz w:val="24"/>
                <w:lang w:eastAsia="uk-UA"/>
              </w:rPr>
              <w:t>стресостійкість</w:t>
            </w:r>
            <w:proofErr w:type="spellEnd"/>
            <w:r>
              <w:rPr>
                <w:sz w:val="24"/>
                <w:lang w:eastAsia="uk-UA"/>
              </w:rPr>
              <w:t>;</w:t>
            </w:r>
          </w:p>
          <w:p w:rsidR="00444E02" w:rsidRPr="00E8715C" w:rsidRDefault="00444E02" w:rsidP="005E64DA">
            <w:pPr>
              <w:ind w:left="57"/>
              <w:rPr>
                <w:sz w:val="24"/>
                <w:lang w:val="ru-RU" w:eastAsia="uk-UA"/>
              </w:rPr>
            </w:pPr>
            <w:r w:rsidRPr="00E8715C">
              <w:rPr>
                <w:sz w:val="24"/>
                <w:lang w:val="ru-RU" w:eastAsia="uk-UA"/>
              </w:rPr>
              <w:lastRenderedPageBreak/>
              <w:t>- </w:t>
            </w:r>
            <w:r>
              <w:rPr>
                <w:sz w:val="24"/>
                <w:lang w:eastAsia="uk-UA"/>
              </w:rPr>
              <w:t>вимогливість;</w:t>
            </w:r>
          </w:p>
          <w:p w:rsidR="00444E02" w:rsidRPr="00E8715C" w:rsidRDefault="00444E02" w:rsidP="005E64DA">
            <w:pPr>
              <w:ind w:left="57"/>
              <w:rPr>
                <w:sz w:val="24"/>
                <w:lang w:val="ru-RU" w:eastAsia="uk-UA"/>
              </w:rPr>
            </w:pPr>
            <w:r w:rsidRPr="00E8715C">
              <w:rPr>
                <w:sz w:val="24"/>
                <w:lang w:val="ru-RU" w:eastAsia="uk-UA"/>
              </w:rPr>
              <w:t>- </w:t>
            </w:r>
            <w:r w:rsidRPr="00E8715C">
              <w:rPr>
                <w:sz w:val="24"/>
                <w:lang w:eastAsia="uk-UA"/>
              </w:rPr>
              <w:t>вміння аргументовано доводити власну</w:t>
            </w:r>
            <w:r>
              <w:rPr>
                <w:sz w:val="24"/>
                <w:lang w:eastAsia="uk-UA"/>
              </w:rPr>
              <w:t xml:space="preserve"> точку зору;</w:t>
            </w:r>
          </w:p>
          <w:p w:rsidR="00444E02" w:rsidRPr="00A92217" w:rsidRDefault="00444E02" w:rsidP="009845E1">
            <w:pPr>
              <w:ind w:left="57"/>
              <w:rPr>
                <w:sz w:val="24"/>
                <w:lang w:val="en-US" w:eastAsia="uk-UA"/>
              </w:rPr>
            </w:pPr>
            <w:r w:rsidRPr="00E8715C">
              <w:rPr>
                <w:sz w:val="24"/>
                <w:lang w:val="ru-RU" w:eastAsia="uk-UA"/>
              </w:rPr>
              <w:t>- </w:t>
            </w:r>
            <w:r w:rsidRPr="00E8715C">
              <w:rPr>
                <w:sz w:val="24"/>
                <w:lang w:eastAsia="uk-UA"/>
              </w:rPr>
              <w:t xml:space="preserve">уміння працювати </w:t>
            </w:r>
            <w:proofErr w:type="gramStart"/>
            <w:r w:rsidRPr="00E8715C">
              <w:rPr>
                <w:sz w:val="24"/>
                <w:lang w:eastAsia="uk-UA"/>
              </w:rPr>
              <w:t>в</w:t>
            </w:r>
            <w:proofErr w:type="gramEnd"/>
            <w:r w:rsidRPr="00E8715C">
              <w:rPr>
                <w:sz w:val="24"/>
                <w:lang w:eastAsia="uk-UA"/>
              </w:rPr>
              <w:t xml:space="preserve"> команді</w:t>
            </w:r>
          </w:p>
          <w:p w:rsidR="00444E02" w:rsidRPr="005A7832" w:rsidRDefault="00444E02" w:rsidP="00974E73">
            <w:pPr>
              <w:ind w:left="57"/>
              <w:rPr>
                <w:sz w:val="12"/>
                <w:szCs w:val="12"/>
              </w:rPr>
            </w:pPr>
          </w:p>
        </w:tc>
      </w:tr>
      <w:tr w:rsidR="00444E02" w:rsidRPr="005D7330" w:rsidTr="000E2D86">
        <w:tc>
          <w:tcPr>
            <w:tcW w:w="311" w:type="dxa"/>
            <w:tcBorders>
              <w:top w:val="single" w:sz="4" w:space="0" w:color="auto"/>
              <w:left w:val="single" w:sz="4" w:space="0" w:color="auto"/>
              <w:bottom w:val="single" w:sz="4" w:space="0" w:color="auto"/>
              <w:right w:val="single" w:sz="4" w:space="0" w:color="auto"/>
            </w:tcBorders>
            <w:shd w:val="clear" w:color="auto" w:fill="auto"/>
          </w:tcPr>
          <w:p w:rsidR="00444E02" w:rsidRDefault="00444E02" w:rsidP="00051674">
            <w:pPr>
              <w:rPr>
                <w:sz w:val="24"/>
              </w:rPr>
            </w:pPr>
            <w:r>
              <w:rPr>
                <w:sz w:val="24"/>
              </w:rPr>
              <w:lastRenderedPageBreak/>
              <w:t>3</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444E02" w:rsidRDefault="00444E02" w:rsidP="00051674">
            <w:pPr>
              <w:jc w:val="left"/>
              <w:rPr>
                <w:sz w:val="24"/>
              </w:rPr>
            </w:pPr>
            <w:r>
              <w:rPr>
                <w:sz w:val="24"/>
              </w:rPr>
              <w:t>Необхідні  особистісні якості</w:t>
            </w:r>
          </w:p>
          <w:p w:rsidR="00444E02" w:rsidRDefault="00444E02" w:rsidP="00051674">
            <w:pPr>
              <w:jc w:val="left"/>
              <w:rPr>
                <w:sz w:val="24"/>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44E02" w:rsidRPr="009A26EF" w:rsidRDefault="00444E02" w:rsidP="009845E1">
            <w:pPr>
              <w:rPr>
                <w:sz w:val="24"/>
                <w:lang w:eastAsia="uk-UA"/>
              </w:rPr>
            </w:pPr>
            <w:r w:rsidRPr="009A26EF">
              <w:rPr>
                <w:sz w:val="24"/>
                <w:lang w:eastAsia="uk-UA"/>
              </w:rPr>
              <w:t xml:space="preserve">- </w:t>
            </w:r>
            <w:r w:rsidR="006D4E75">
              <w:rPr>
                <w:sz w:val="24"/>
                <w:lang w:eastAsia="uk-UA"/>
              </w:rPr>
              <w:t>відповідальність</w:t>
            </w:r>
            <w:r w:rsidRPr="009A26EF">
              <w:rPr>
                <w:sz w:val="24"/>
                <w:lang w:eastAsia="uk-UA"/>
              </w:rPr>
              <w:t>;</w:t>
            </w:r>
          </w:p>
          <w:p w:rsidR="00444E02" w:rsidRPr="009A26EF" w:rsidRDefault="00444E02" w:rsidP="009845E1">
            <w:pPr>
              <w:rPr>
                <w:sz w:val="24"/>
                <w:lang w:eastAsia="uk-UA"/>
              </w:rPr>
            </w:pPr>
            <w:r w:rsidRPr="009A26EF">
              <w:rPr>
                <w:sz w:val="24"/>
                <w:lang w:eastAsia="uk-UA"/>
              </w:rPr>
              <w:t xml:space="preserve">- високі моральні стандарти; </w:t>
            </w:r>
          </w:p>
          <w:p w:rsidR="00444E02" w:rsidRPr="009A26EF" w:rsidRDefault="00444E02" w:rsidP="009845E1">
            <w:pPr>
              <w:rPr>
                <w:sz w:val="24"/>
                <w:lang w:eastAsia="uk-UA"/>
              </w:rPr>
            </w:pPr>
            <w:r w:rsidRPr="009A26EF">
              <w:rPr>
                <w:sz w:val="24"/>
                <w:lang w:eastAsia="uk-UA"/>
              </w:rPr>
              <w:t>- уміння брати відповідальність на себе за виконання важливих задач;</w:t>
            </w:r>
          </w:p>
          <w:p w:rsidR="00444E02" w:rsidRPr="009A26EF" w:rsidRDefault="00444E02" w:rsidP="009845E1">
            <w:pPr>
              <w:rPr>
                <w:sz w:val="24"/>
                <w:lang w:eastAsia="uk-UA"/>
              </w:rPr>
            </w:pPr>
            <w:r w:rsidRPr="009A26EF">
              <w:rPr>
                <w:sz w:val="24"/>
                <w:lang w:eastAsia="uk-UA"/>
              </w:rPr>
              <w:t xml:space="preserve">- </w:t>
            </w:r>
            <w:r w:rsidR="00A92217">
              <w:rPr>
                <w:sz w:val="24"/>
                <w:lang w:eastAsia="uk-UA"/>
              </w:rPr>
              <w:t>уважність до деталей</w:t>
            </w:r>
            <w:r w:rsidRPr="009A26EF">
              <w:rPr>
                <w:sz w:val="24"/>
                <w:lang w:eastAsia="uk-UA"/>
              </w:rPr>
              <w:t>;</w:t>
            </w:r>
          </w:p>
          <w:p w:rsidR="00444E02" w:rsidRPr="009A26EF" w:rsidRDefault="00444E02" w:rsidP="009845E1">
            <w:pPr>
              <w:rPr>
                <w:sz w:val="24"/>
                <w:lang w:eastAsia="uk-UA"/>
              </w:rPr>
            </w:pPr>
            <w:r w:rsidRPr="009A26EF">
              <w:rPr>
                <w:sz w:val="24"/>
                <w:lang w:eastAsia="uk-UA"/>
              </w:rPr>
              <w:t>- прагнення до постійного самовдосконалення;</w:t>
            </w:r>
          </w:p>
          <w:p w:rsidR="00444E02" w:rsidRPr="009A26EF" w:rsidRDefault="00444E02" w:rsidP="009845E1">
            <w:pPr>
              <w:rPr>
                <w:sz w:val="24"/>
                <w:lang w:eastAsia="uk-UA"/>
              </w:rPr>
            </w:pPr>
            <w:r w:rsidRPr="009A26EF">
              <w:rPr>
                <w:sz w:val="24"/>
                <w:lang w:eastAsia="uk-UA"/>
              </w:rPr>
              <w:t>- самоорганізація та орієнтація на розвиток;</w:t>
            </w:r>
          </w:p>
          <w:p w:rsidR="00444E02" w:rsidRPr="009A26EF" w:rsidRDefault="00444E02" w:rsidP="009845E1">
            <w:pPr>
              <w:rPr>
                <w:sz w:val="24"/>
                <w:lang w:eastAsia="uk-UA"/>
              </w:rPr>
            </w:pPr>
            <w:r w:rsidRPr="009A26EF">
              <w:rPr>
                <w:sz w:val="24"/>
                <w:lang w:eastAsia="uk-UA"/>
              </w:rPr>
              <w:t>- дипломатичність та гнучкість;</w:t>
            </w:r>
          </w:p>
          <w:p w:rsidR="00444E02" w:rsidRPr="005A7832" w:rsidRDefault="00444E02" w:rsidP="006D4E75">
            <w:pPr>
              <w:rPr>
                <w:sz w:val="12"/>
                <w:szCs w:val="12"/>
              </w:rPr>
            </w:pPr>
            <w:r w:rsidRPr="009A26EF">
              <w:rPr>
                <w:sz w:val="24"/>
                <w:lang w:eastAsia="uk-UA"/>
              </w:rPr>
              <w:t xml:space="preserve">- </w:t>
            </w:r>
            <w:r w:rsidR="006D4E75">
              <w:rPr>
                <w:sz w:val="24"/>
                <w:lang w:eastAsia="uk-UA"/>
              </w:rPr>
              <w:t>наполегливість і самостійність у роботі</w:t>
            </w:r>
          </w:p>
        </w:tc>
      </w:tr>
      <w:tr w:rsidR="00444E02" w:rsidRPr="005D7330" w:rsidTr="000E2D86">
        <w:tc>
          <w:tcPr>
            <w:tcW w:w="9747" w:type="dxa"/>
            <w:gridSpan w:val="3"/>
            <w:shd w:val="clear" w:color="auto" w:fill="auto"/>
          </w:tcPr>
          <w:p w:rsidR="00444E02" w:rsidRPr="004C6A57" w:rsidRDefault="00444E02" w:rsidP="00051674">
            <w:pPr>
              <w:jc w:val="center"/>
              <w:rPr>
                <w:b/>
                <w:sz w:val="4"/>
                <w:szCs w:val="4"/>
              </w:rPr>
            </w:pPr>
          </w:p>
          <w:p w:rsidR="00444E02" w:rsidRPr="006445C8" w:rsidRDefault="00444E02" w:rsidP="00051674">
            <w:pPr>
              <w:jc w:val="center"/>
              <w:rPr>
                <w:b/>
                <w:sz w:val="24"/>
              </w:rPr>
            </w:pPr>
            <w:r w:rsidRPr="006445C8">
              <w:rPr>
                <w:b/>
                <w:sz w:val="24"/>
              </w:rPr>
              <w:t>Професійні знання</w:t>
            </w:r>
          </w:p>
          <w:p w:rsidR="00444E02" w:rsidRPr="004C6A57" w:rsidRDefault="00444E02" w:rsidP="00051674">
            <w:pPr>
              <w:rPr>
                <w:sz w:val="4"/>
                <w:szCs w:val="4"/>
              </w:rPr>
            </w:pPr>
          </w:p>
        </w:tc>
      </w:tr>
      <w:tr w:rsidR="00444E02" w:rsidRPr="005D7330" w:rsidTr="000E2D86">
        <w:tc>
          <w:tcPr>
            <w:tcW w:w="311" w:type="dxa"/>
            <w:shd w:val="clear" w:color="auto" w:fill="auto"/>
          </w:tcPr>
          <w:p w:rsidR="00444E02" w:rsidRDefault="00444E02" w:rsidP="00051674">
            <w:pPr>
              <w:jc w:val="center"/>
              <w:rPr>
                <w:b/>
                <w:sz w:val="12"/>
                <w:szCs w:val="12"/>
              </w:rPr>
            </w:pPr>
          </w:p>
          <w:p w:rsidR="00444E02" w:rsidRDefault="00444E02" w:rsidP="00051674">
            <w:pPr>
              <w:jc w:val="center"/>
              <w:rPr>
                <w:b/>
                <w:sz w:val="12"/>
                <w:szCs w:val="12"/>
              </w:rPr>
            </w:pPr>
          </w:p>
          <w:p w:rsidR="00444E02" w:rsidRPr="006445C8" w:rsidRDefault="00444E02" w:rsidP="00051674">
            <w:pPr>
              <w:jc w:val="center"/>
              <w:rPr>
                <w:b/>
                <w:sz w:val="12"/>
                <w:szCs w:val="12"/>
              </w:rPr>
            </w:pPr>
          </w:p>
        </w:tc>
        <w:tc>
          <w:tcPr>
            <w:tcW w:w="2349" w:type="dxa"/>
            <w:shd w:val="clear" w:color="auto" w:fill="auto"/>
          </w:tcPr>
          <w:p w:rsidR="00444E02" w:rsidRPr="0036288D" w:rsidRDefault="00444E02" w:rsidP="00051674">
            <w:pPr>
              <w:jc w:val="left"/>
              <w:rPr>
                <w:sz w:val="24"/>
              </w:rPr>
            </w:pPr>
            <w:r w:rsidRPr="0036288D">
              <w:rPr>
                <w:sz w:val="24"/>
              </w:rPr>
              <w:t>Вимога</w:t>
            </w:r>
          </w:p>
        </w:tc>
        <w:tc>
          <w:tcPr>
            <w:tcW w:w="7087" w:type="dxa"/>
            <w:shd w:val="clear" w:color="auto" w:fill="auto"/>
          </w:tcPr>
          <w:p w:rsidR="00444E02" w:rsidRDefault="00444E02" w:rsidP="00051674">
            <w:pPr>
              <w:rPr>
                <w:sz w:val="24"/>
              </w:rPr>
            </w:pPr>
            <w:r w:rsidRPr="0036288D">
              <w:rPr>
                <w:sz w:val="24"/>
              </w:rPr>
              <w:t>Компоненти вимоги</w:t>
            </w:r>
          </w:p>
          <w:p w:rsidR="00444E02" w:rsidRPr="00C82187" w:rsidRDefault="00444E02" w:rsidP="00051674">
            <w:pPr>
              <w:rPr>
                <w:sz w:val="6"/>
                <w:szCs w:val="6"/>
              </w:rPr>
            </w:pPr>
          </w:p>
        </w:tc>
      </w:tr>
      <w:tr w:rsidR="00444E02" w:rsidRPr="005D7330" w:rsidTr="000E2D86">
        <w:tc>
          <w:tcPr>
            <w:tcW w:w="311" w:type="dxa"/>
            <w:shd w:val="clear" w:color="auto" w:fill="auto"/>
          </w:tcPr>
          <w:p w:rsidR="00444E02" w:rsidRPr="0036288D" w:rsidRDefault="00444E02" w:rsidP="00051674">
            <w:pPr>
              <w:rPr>
                <w:sz w:val="24"/>
              </w:rPr>
            </w:pPr>
            <w:r w:rsidRPr="0036288D">
              <w:rPr>
                <w:sz w:val="24"/>
              </w:rPr>
              <w:t>1</w:t>
            </w:r>
          </w:p>
        </w:tc>
        <w:tc>
          <w:tcPr>
            <w:tcW w:w="2349" w:type="dxa"/>
            <w:shd w:val="clear" w:color="auto" w:fill="auto"/>
          </w:tcPr>
          <w:p w:rsidR="00444E02" w:rsidRPr="005D7330" w:rsidRDefault="00444E02" w:rsidP="00051674">
            <w:pPr>
              <w:jc w:val="left"/>
              <w:rPr>
                <w:sz w:val="24"/>
              </w:rPr>
            </w:pPr>
            <w:r>
              <w:rPr>
                <w:sz w:val="24"/>
              </w:rPr>
              <w:t>Знання законодавства</w:t>
            </w:r>
          </w:p>
        </w:tc>
        <w:tc>
          <w:tcPr>
            <w:tcW w:w="7087" w:type="dxa"/>
            <w:shd w:val="clear" w:color="auto" w:fill="auto"/>
          </w:tcPr>
          <w:p w:rsidR="00444E02" w:rsidRPr="00C929B4" w:rsidRDefault="00444E02" w:rsidP="00C929B4">
            <w:pPr>
              <w:pStyle w:val="a6"/>
              <w:numPr>
                <w:ilvl w:val="0"/>
                <w:numId w:val="5"/>
              </w:numPr>
              <w:rPr>
                <w:rFonts w:ascii="Times New Roman" w:hAnsi="Times New Roman" w:cs="Times New Roman"/>
                <w:sz w:val="24"/>
              </w:rPr>
            </w:pPr>
            <w:r w:rsidRPr="00C929B4">
              <w:rPr>
                <w:rFonts w:ascii="Times New Roman" w:hAnsi="Times New Roman" w:cs="Times New Roman"/>
                <w:sz w:val="24"/>
              </w:rPr>
              <w:t>Конституція України;</w:t>
            </w:r>
          </w:p>
          <w:p w:rsidR="00444E02" w:rsidRPr="00C929B4" w:rsidRDefault="00444E02" w:rsidP="00C929B4">
            <w:pPr>
              <w:pStyle w:val="a6"/>
              <w:numPr>
                <w:ilvl w:val="0"/>
                <w:numId w:val="5"/>
              </w:numPr>
              <w:rPr>
                <w:rFonts w:ascii="Times New Roman" w:hAnsi="Times New Roman" w:cs="Times New Roman"/>
                <w:sz w:val="24"/>
              </w:rPr>
            </w:pPr>
            <w:r w:rsidRPr="00C929B4">
              <w:rPr>
                <w:rFonts w:ascii="Times New Roman" w:hAnsi="Times New Roman" w:cs="Times New Roman"/>
                <w:sz w:val="24"/>
              </w:rPr>
              <w:t>Закон України «Про державну службу»;</w:t>
            </w:r>
          </w:p>
          <w:p w:rsidR="00444E02" w:rsidRPr="00C929B4" w:rsidRDefault="00444E02" w:rsidP="00C929B4">
            <w:pPr>
              <w:pStyle w:val="a6"/>
              <w:numPr>
                <w:ilvl w:val="0"/>
                <w:numId w:val="5"/>
              </w:numPr>
              <w:rPr>
                <w:sz w:val="24"/>
              </w:rPr>
            </w:pPr>
            <w:r w:rsidRPr="00C929B4">
              <w:rPr>
                <w:rFonts w:ascii="Times New Roman" w:hAnsi="Times New Roman" w:cs="Times New Roman"/>
                <w:sz w:val="24"/>
              </w:rPr>
              <w:t>Закон України «Про запобігання корупції»</w:t>
            </w:r>
          </w:p>
        </w:tc>
      </w:tr>
      <w:tr w:rsidR="00444E02" w:rsidRPr="005D7330" w:rsidTr="000E2D86">
        <w:trPr>
          <w:trHeight w:val="751"/>
        </w:trPr>
        <w:tc>
          <w:tcPr>
            <w:tcW w:w="311" w:type="dxa"/>
            <w:shd w:val="clear" w:color="auto" w:fill="auto"/>
          </w:tcPr>
          <w:p w:rsidR="00444E02" w:rsidRPr="0036288D" w:rsidRDefault="00444E02" w:rsidP="00051674">
            <w:pPr>
              <w:rPr>
                <w:sz w:val="24"/>
              </w:rPr>
            </w:pPr>
            <w:r w:rsidRPr="0036288D">
              <w:rPr>
                <w:sz w:val="24"/>
              </w:rPr>
              <w:t>2</w:t>
            </w:r>
          </w:p>
        </w:tc>
        <w:tc>
          <w:tcPr>
            <w:tcW w:w="2349" w:type="dxa"/>
            <w:shd w:val="clear" w:color="auto" w:fill="auto"/>
          </w:tcPr>
          <w:p w:rsidR="00444E02" w:rsidRPr="00A92217" w:rsidRDefault="00444E02" w:rsidP="00051674">
            <w:pPr>
              <w:spacing w:line="240" w:lineRule="exact"/>
              <w:jc w:val="left"/>
              <w:rPr>
                <w:sz w:val="24"/>
              </w:rPr>
            </w:pPr>
            <w:r>
              <w:rPr>
                <w:sz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87" w:type="dxa"/>
            <w:shd w:val="clear" w:color="auto" w:fill="auto"/>
          </w:tcPr>
          <w:p w:rsidR="00444E02" w:rsidRDefault="00444E02" w:rsidP="00251D20">
            <w:pPr>
              <w:pStyle w:val="10"/>
              <w:numPr>
                <w:ilvl w:val="0"/>
                <w:numId w:val="4"/>
              </w:numPr>
              <w:jc w:val="both"/>
              <w:rPr>
                <w:rFonts w:ascii="Times New Roman" w:hAnsi="Times New Roman"/>
                <w:sz w:val="24"/>
                <w:szCs w:val="24"/>
              </w:rPr>
            </w:pPr>
            <w:r>
              <w:rPr>
                <w:rFonts w:ascii="Times New Roman" w:hAnsi="Times New Roman"/>
                <w:sz w:val="24"/>
                <w:szCs w:val="24"/>
              </w:rPr>
              <w:t>Закон України «Про прокуратуру»</w:t>
            </w:r>
            <w:r w:rsidR="0003323A">
              <w:rPr>
                <w:rFonts w:ascii="Times New Roman" w:hAnsi="Times New Roman"/>
                <w:sz w:val="24"/>
                <w:szCs w:val="24"/>
              </w:rPr>
              <w:t>;</w:t>
            </w:r>
          </w:p>
          <w:p w:rsidR="00444E02" w:rsidRDefault="00444E02" w:rsidP="00251D20">
            <w:pPr>
              <w:pStyle w:val="10"/>
              <w:numPr>
                <w:ilvl w:val="0"/>
                <w:numId w:val="4"/>
              </w:numPr>
              <w:jc w:val="both"/>
              <w:rPr>
                <w:rFonts w:ascii="Times New Roman" w:hAnsi="Times New Roman"/>
                <w:sz w:val="24"/>
                <w:szCs w:val="24"/>
              </w:rPr>
            </w:pPr>
            <w:r>
              <w:rPr>
                <w:rFonts w:ascii="Times New Roman" w:hAnsi="Times New Roman"/>
                <w:sz w:val="24"/>
                <w:szCs w:val="24"/>
              </w:rPr>
              <w:t>Закон України «Про захист персональних даних»</w:t>
            </w:r>
            <w:r w:rsidR="0003323A">
              <w:rPr>
                <w:rFonts w:ascii="Times New Roman" w:hAnsi="Times New Roman"/>
                <w:sz w:val="24"/>
                <w:szCs w:val="24"/>
              </w:rPr>
              <w:t>;</w:t>
            </w:r>
          </w:p>
          <w:p w:rsidR="00444E02" w:rsidRPr="00911D89" w:rsidRDefault="00444E02" w:rsidP="00251D20">
            <w:pPr>
              <w:pStyle w:val="10"/>
              <w:numPr>
                <w:ilvl w:val="0"/>
                <w:numId w:val="4"/>
              </w:numPr>
              <w:jc w:val="both"/>
              <w:rPr>
                <w:rFonts w:ascii="Times New Roman" w:hAnsi="Times New Roman"/>
                <w:sz w:val="24"/>
                <w:szCs w:val="24"/>
              </w:rPr>
            </w:pPr>
            <w:r w:rsidRPr="00911D89">
              <w:rPr>
                <w:rFonts w:ascii="Times New Roman" w:hAnsi="Times New Roman"/>
                <w:sz w:val="24"/>
                <w:szCs w:val="24"/>
              </w:rPr>
              <w:t>Інструкція з діловодства в органах прокуратури України;</w:t>
            </w:r>
          </w:p>
          <w:p w:rsidR="00444E02" w:rsidRPr="00911D89" w:rsidRDefault="00A92217" w:rsidP="00251D20">
            <w:pPr>
              <w:pStyle w:val="10"/>
              <w:numPr>
                <w:ilvl w:val="0"/>
                <w:numId w:val="4"/>
              </w:numPr>
              <w:jc w:val="both"/>
              <w:rPr>
                <w:rFonts w:ascii="Times New Roman" w:hAnsi="Times New Roman"/>
                <w:sz w:val="24"/>
                <w:szCs w:val="24"/>
              </w:rPr>
            </w:pPr>
            <w:r>
              <w:rPr>
                <w:rFonts w:ascii="Times New Roman" w:hAnsi="Times New Roman"/>
                <w:sz w:val="24"/>
                <w:szCs w:val="24"/>
              </w:rPr>
              <w:t>Закон України «Про інформацію»</w:t>
            </w:r>
            <w:r w:rsidR="00444E02" w:rsidRPr="00911D89">
              <w:rPr>
                <w:rFonts w:ascii="Times New Roman" w:hAnsi="Times New Roman"/>
                <w:sz w:val="24"/>
                <w:szCs w:val="24"/>
              </w:rPr>
              <w:t>;</w:t>
            </w:r>
          </w:p>
          <w:p w:rsidR="00444E02" w:rsidRDefault="00A92217" w:rsidP="00251D20">
            <w:pPr>
              <w:pStyle w:val="10"/>
              <w:numPr>
                <w:ilvl w:val="0"/>
                <w:numId w:val="4"/>
              </w:numPr>
              <w:jc w:val="both"/>
              <w:rPr>
                <w:rFonts w:ascii="Times New Roman" w:hAnsi="Times New Roman"/>
                <w:sz w:val="24"/>
                <w:szCs w:val="24"/>
              </w:rPr>
            </w:pPr>
            <w:r w:rsidRPr="00A92217">
              <w:rPr>
                <w:rFonts w:ascii="Times New Roman" w:hAnsi="Times New Roman"/>
                <w:sz w:val="24"/>
                <w:szCs w:val="24"/>
              </w:rPr>
              <w:t xml:space="preserve">Закон України «Про захист інформації в </w:t>
            </w:r>
            <w:r>
              <w:rPr>
                <w:rFonts w:ascii="Times New Roman" w:hAnsi="Times New Roman"/>
                <w:sz w:val="24"/>
                <w:szCs w:val="24"/>
              </w:rPr>
              <w:t xml:space="preserve">              </w:t>
            </w:r>
            <w:r w:rsidRPr="00A92217">
              <w:rPr>
                <w:rFonts w:ascii="Times New Roman" w:hAnsi="Times New Roman"/>
                <w:sz w:val="24"/>
                <w:szCs w:val="24"/>
              </w:rPr>
              <w:t>інформацій</w:t>
            </w:r>
            <w:r>
              <w:rPr>
                <w:rFonts w:ascii="Times New Roman" w:hAnsi="Times New Roman"/>
                <w:sz w:val="24"/>
                <w:szCs w:val="24"/>
              </w:rPr>
              <w:t>но-телекомунікаційних системах»</w:t>
            </w:r>
            <w:r w:rsidR="00444E02" w:rsidRPr="00911D89">
              <w:rPr>
                <w:rFonts w:ascii="Times New Roman" w:hAnsi="Times New Roman"/>
                <w:sz w:val="24"/>
                <w:szCs w:val="24"/>
              </w:rPr>
              <w:t>;</w:t>
            </w:r>
          </w:p>
          <w:p w:rsidR="00444E02" w:rsidRPr="00911D89" w:rsidRDefault="00A92217" w:rsidP="00251D20">
            <w:pPr>
              <w:pStyle w:val="10"/>
              <w:numPr>
                <w:ilvl w:val="0"/>
                <w:numId w:val="4"/>
              </w:numPr>
              <w:jc w:val="both"/>
              <w:rPr>
                <w:rFonts w:ascii="Times New Roman" w:hAnsi="Times New Roman"/>
                <w:sz w:val="24"/>
                <w:szCs w:val="24"/>
              </w:rPr>
            </w:pPr>
            <w:r w:rsidRPr="00A92217">
              <w:rPr>
                <w:rFonts w:ascii="Times New Roman" w:hAnsi="Times New Roman"/>
                <w:sz w:val="24"/>
                <w:szCs w:val="24"/>
              </w:rPr>
              <w:t>Закон України «Про державну таємницю»</w:t>
            </w:r>
          </w:p>
        </w:tc>
      </w:tr>
    </w:tbl>
    <w:p w:rsidR="00912CD4" w:rsidRPr="00826A3C" w:rsidRDefault="00912CD4" w:rsidP="00912CD4">
      <w:pPr>
        <w:rPr>
          <w:sz w:val="2"/>
          <w:szCs w:val="2"/>
        </w:rPr>
      </w:pPr>
    </w:p>
    <w:p w:rsidR="00912CD4" w:rsidRPr="008D1619" w:rsidRDefault="00912CD4" w:rsidP="00912CD4">
      <w:pPr>
        <w:rPr>
          <w:sz w:val="2"/>
          <w:szCs w:val="2"/>
        </w:rPr>
      </w:pPr>
    </w:p>
    <w:p w:rsidR="00912CD4" w:rsidRPr="008D1619" w:rsidRDefault="00912CD4" w:rsidP="00912CD4">
      <w:pPr>
        <w:rPr>
          <w:sz w:val="2"/>
          <w:szCs w:val="2"/>
        </w:rPr>
      </w:pPr>
    </w:p>
    <w:p w:rsidR="00912CD4" w:rsidRPr="001A22C5" w:rsidRDefault="00912CD4" w:rsidP="00912CD4">
      <w:pPr>
        <w:rPr>
          <w:sz w:val="2"/>
          <w:szCs w:val="2"/>
        </w:rPr>
      </w:pPr>
    </w:p>
    <w:p w:rsidR="00912CD4" w:rsidRDefault="00912CD4" w:rsidP="00912CD4"/>
    <w:p w:rsidR="00562D85" w:rsidRDefault="00562D85"/>
    <w:sectPr w:rsidR="00562D85" w:rsidSect="00562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B2"/>
    <w:multiLevelType w:val="hybridMultilevel"/>
    <w:tmpl w:val="01CC67DC"/>
    <w:lvl w:ilvl="0" w:tplc="E766D0F6">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64789"/>
    <w:multiLevelType w:val="hybridMultilevel"/>
    <w:tmpl w:val="2E98E924"/>
    <w:lvl w:ilvl="0" w:tplc="E6DE612A">
      <w:start w:val="1"/>
      <w:numFmt w:val="bullet"/>
      <w:lvlText w:val=""/>
      <w:lvlJc w:val="left"/>
      <w:pPr>
        <w:ind w:left="1636" w:hanging="360"/>
      </w:pPr>
      <w:rPr>
        <w:rFonts w:ascii="Symbol" w:hAnsi="Symbol" w:hint="default"/>
      </w:rPr>
    </w:lvl>
    <w:lvl w:ilvl="1" w:tplc="04190003" w:tentative="1">
      <w:start w:val="1"/>
      <w:numFmt w:val="bullet"/>
      <w:lvlText w:val="o"/>
      <w:lvlJc w:val="left"/>
      <w:pPr>
        <w:ind w:left="4141" w:hanging="360"/>
      </w:pPr>
      <w:rPr>
        <w:rFonts w:ascii="Courier New" w:hAnsi="Courier New" w:cs="Courier New" w:hint="default"/>
      </w:rPr>
    </w:lvl>
    <w:lvl w:ilvl="2" w:tplc="04190005" w:tentative="1">
      <w:start w:val="1"/>
      <w:numFmt w:val="bullet"/>
      <w:lvlText w:val=""/>
      <w:lvlJc w:val="left"/>
      <w:pPr>
        <w:ind w:left="4861" w:hanging="360"/>
      </w:pPr>
      <w:rPr>
        <w:rFonts w:ascii="Wingdings" w:hAnsi="Wingdings" w:hint="default"/>
      </w:rPr>
    </w:lvl>
    <w:lvl w:ilvl="3" w:tplc="04190001" w:tentative="1">
      <w:start w:val="1"/>
      <w:numFmt w:val="bullet"/>
      <w:lvlText w:val=""/>
      <w:lvlJc w:val="left"/>
      <w:pPr>
        <w:ind w:left="5581" w:hanging="360"/>
      </w:pPr>
      <w:rPr>
        <w:rFonts w:ascii="Symbol" w:hAnsi="Symbol" w:hint="default"/>
      </w:rPr>
    </w:lvl>
    <w:lvl w:ilvl="4" w:tplc="04190003" w:tentative="1">
      <w:start w:val="1"/>
      <w:numFmt w:val="bullet"/>
      <w:lvlText w:val="o"/>
      <w:lvlJc w:val="left"/>
      <w:pPr>
        <w:ind w:left="6301" w:hanging="360"/>
      </w:pPr>
      <w:rPr>
        <w:rFonts w:ascii="Courier New" w:hAnsi="Courier New" w:cs="Courier New" w:hint="default"/>
      </w:rPr>
    </w:lvl>
    <w:lvl w:ilvl="5" w:tplc="04190005" w:tentative="1">
      <w:start w:val="1"/>
      <w:numFmt w:val="bullet"/>
      <w:lvlText w:val=""/>
      <w:lvlJc w:val="left"/>
      <w:pPr>
        <w:ind w:left="7021" w:hanging="360"/>
      </w:pPr>
      <w:rPr>
        <w:rFonts w:ascii="Wingdings" w:hAnsi="Wingdings" w:hint="default"/>
      </w:rPr>
    </w:lvl>
    <w:lvl w:ilvl="6" w:tplc="04190001" w:tentative="1">
      <w:start w:val="1"/>
      <w:numFmt w:val="bullet"/>
      <w:lvlText w:val=""/>
      <w:lvlJc w:val="left"/>
      <w:pPr>
        <w:ind w:left="7741" w:hanging="360"/>
      </w:pPr>
      <w:rPr>
        <w:rFonts w:ascii="Symbol" w:hAnsi="Symbol" w:hint="default"/>
      </w:rPr>
    </w:lvl>
    <w:lvl w:ilvl="7" w:tplc="04190003" w:tentative="1">
      <w:start w:val="1"/>
      <w:numFmt w:val="bullet"/>
      <w:lvlText w:val="o"/>
      <w:lvlJc w:val="left"/>
      <w:pPr>
        <w:ind w:left="8461" w:hanging="360"/>
      </w:pPr>
      <w:rPr>
        <w:rFonts w:ascii="Courier New" w:hAnsi="Courier New" w:cs="Courier New" w:hint="default"/>
      </w:rPr>
    </w:lvl>
    <w:lvl w:ilvl="8" w:tplc="04190005" w:tentative="1">
      <w:start w:val="1"/>
      <w:numFmt w:val="bullet"/>
      <w:lvlText w:val=""/>
      <w:lvlJc w:val="left"/>
      <w:pPr>
        <w:ind w:left="9181" w:hanging="360"/>
      </w:pPr>
      <w:rPr>
        <w:rFonts w:ascii="Wingdings" w:hAnsi="Wingdings" w:hint="default"/>
      </w:rPr>
    </w:lvl>
  </w:abstractNum>
  <w:abstractNum w:abstractNumId="2">
    <w:nsid w:val="2F42225C"/>
    <w:multiLevelType w:val="hybridMultilevel"/>
    <w:tmpl w:val="4EB25EDE"/>
    <w:lvl w:ilvl="0" w:tplc="25B01948">
      <w:start w:val="1"/>
      <w:numFmt w:val="bullet"/>
      <w:lvlText w:val=""/>
      <w:lvlJc w:val="left"/>
      <w:pPr>
        <w:ind w:left="7938" w:firstLine="1"/>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31316E01"/>
    <w:multiLevelType w:val="hybridMultilevel"/>
    <w:tmpl w:val="490E0720"/>
    <w:lvl w:ilvl="0" w:tplc="18CC97A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62CBA"/>
    <w:multiLevelType w:val="hybridMultilevel"/>
    <w:tmpl w:val="C1D831AC"/>
    <w:lvl w:ilvl="0" w:tplc="E6DE612A">
      <w:start w:val="1"/>
      <w:numFmt w:val="bullet"/>
      <w:lvlText w:val=""/>
      <w:lvlJc w:val="left"/>
      <w:pPr>
        <w:ind w:left="319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CD4"/>
    <w:rsid w:val="0003323A"/>
    <w:rsid w:val="00043D14"/>
    <w:rsid w:val="00097E3A"/>
    <w:rsid w:val="000E2D86"/>
    <w:rsid w:val="00137B18"/>
    <w:rsid w:val="00141C04"/>
    <w:rsid w:val="0017278C"/>
    <w:rsid w:val="001B1D1E"/>
    <w:rsid w:val="001B6B29"/>
    <w:rsid w:val="001E476E"/>
    <w:rsid w:val="00251D20"/>
    <w:rsid w:val="002875EB"/>
    <w:rsid w:val="00290CC4"/>
    <w:rsid w:val="0030383E"/>
    <w:rsid w:val="00333BEB"/>
    <w:rsid w:val="00396B91"/>
    <w:rsid w:val="00397AD3"/>
    <w:rsid w:val="003B6D46"/>
    <w:rsid w:val="003C5FFA"/>
    <w:rsid w:val="003C77C0"/>
    <w:rsid w:val="003D6AD2"/>
    <w:rsid w:val="0041168A"/>
    <w:rsid w:val="0043319C"/>
    <w:rsid w:val="004369BE"/>
    <w:rsid w:val="00444E02"/>
    <w:rsid w:val="004512E3"/>
    <w:rsid w:val="004D4E26"/>
    <w:rsid w:val="004E026B"/>
    <w:rsid w:val="004E1EC1"/>
    <w:rsid w:val="00505260"/>
    <w:rsid w:val="00517E04"/>
    <w:rsid w:val="00542F85"/>
    <w:rsid w:val="00561B50"/>
    <w:rsid w:val="00562D85"/>
    <w:rsid w:val="00585367"/>
    <w:rsid w:val="005A74D6"/>
    <w:rsid w:val="005B627B"/>
    <w:rsid w:val="00627DCE"/>
    <w:rsid w:val="00630B2A"/>
    <w:rsid w:val="00656062"/>
    <w:rsid w:val="00671AB8"/>
    <w:rsid w:val="006B1A42"/>
    <w:rsid w:val="006B545F"/>
    <w:rsid w:val="006D1583"/>
    <w:rsid w:val="006D3F0F"/>
    <w:rsid w:val="006D4E75"/>
    <w:rsid w:val="006F00AE"/>
    <w:rsid w:val="006F7432"/>
    <w:rsid w:val="00702851"/>
    <w:rsid w:val="0072135F"/>
    <w:rsid w:val="007C2C3F"/>
    <w:rsid w:val="00837F59"/>
    <w:rsid w:val="00847535"/>
    <w:rsid w:val="008842A7"/>
    <w:rsid w:val="0088502F"/>
    <w:rsid w:val="008877E9"/>
    <w:rsid w:val="008A3328"/>
    <w:rsid w:val="008B1540"/>
    <w:rsid w:val="008D3F5F"/>
    <w:rsid w:val="008F4E73"/>
    <w:rsid w:val="00911D89"/>
    <w:rsid w:val="00912CD4"/>
    <w:rsid w:val="0091383E"/>
    <w:rsid w:val="009201F4"/>
    <w:rsid w:val="00933E31"/>
    <w:rsid w:val="00974E73"/>
    <w:rsid w:val="00980265"/>
    <w:rsid w:val="009845E1"/>
    <w:rsid w:val="009A1A2C"/>
    <w:rsid w:val="009A26EF"/>
    <w:rsid w:val="00A115EA"/>
    <w:rsid w:val="00A26672"/>
    <w:rsid w:val="00A73894"/>
    <w:rsid w:val="00A92217"/>
    <w:rsid w:val="00AB02F3"/>
    <w:rsid w:val="00AD2F66"/>
    <w:rsid w:val="00AE17A4"/>
    <w:rsid w:val="00AF0AC1"/>
    <w:rsid w:val="00B30D82"/>
    <w:rsid w:val="00B704D5"/>
    <w:rsid w:val="00B80082"/>
    <w:rsid w:val="00BE2B7B"/>
    <w:rsid w:val="00BF5C60"/>
    <w:rsid w:val="00C00A7E"/>
    <w:rsid w:val="00C05717"/>
    <w:rsid w:val="00C06B3C"/>
    <w:rsid w:val="00C151DC"/>
    <w:rsid w:val="00C312B9"/>
    <w:rsid w:val="00C63FCB"/>
    <w:rsid w:val="00C6507B"/>
    <w:rsid w:val="00C6763D"/>
    <w:rsid w:val="00C776EF"/>
    <w:rsid w:val="00C929B4"/>
    <w:rsid w:val="00C9385A"/>
    <w:rsid w:val="00CA27DD"/>
    <w:rsid w:val="00CB53D7"/>
    <w:rsid w:val="00CB7961"/>
    <w:rsid w:val="00CC3403"/>
    <w:rsid w:val="00D02ACC"/>
    <w:rsid w:val="00D163A2"/>
    <w:rsid w:val="00D55857"/>
    <w:rsid w:val="00D966E1"/>
    <w:rsid w:val="00DA1F94"/>
    <w:rsid w:val="00DA42E9"/>
    <w:rsid w:val="00E14E02"/>
    <w:rsid w:val="00E20E1E"/>
    <w:rsid w:val="00E550FC"/>
    <w:rsid w:val="00E8234F"/>
    <w:rsid w:val="00ED4A44"/>
    <w:rsid w:val="00EE4F16"/>
    <w:rsid w:val="00F84EB0"/>
    <w:rsid w:val="00F86C96"/>
    <w:rsid w:val="00F94EA7"/>
    <w:rsid w:val="00FB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D4"/>
    <w:pPr>
      <w:spacing w:after="0" w:line="240" w:lineRule="auto"/>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2CD4"/>
    <w:rPr>
      <w:color w:val="0000FF"/>
      <w:u w:val="single"/>
    </w:rPr>
  </w:style>
  <w:style w:type="character" w:customStyle="1" w:styleId="a4">
    <w:name w:val="Основной текст_"/>
    <w:basedOn w:val="a0"/>
    <w:locked/>
    <w:rsid w:val="00912CD4"/>
    <w:rPr>
      <w:spacing w:val="-2"/>
      <w:sz w:val="26"/>
      <w:szCs w:val="26"/>
      <w:lang w:bidi="ar-SA"/>
    </w:rPr>
  </w:style>
  <w:style w:type="paragraph" w:customStyle="1" w:styleId="1">
    <w:name w:val="Без интервала1"/>
    <w:rsid w:val="00912CD4"/>
    <w:pPr>
      <w:spacing w:after="0" w:line="240" w:lineRule="auto"/>
      <w:jc w:val="center"/>
    </w:pPr>
    <w:rPr>
      <w:rFonts w:ascii="Times New Roman" w:eastAsia="Times New Roman" w:hAnsi="Times New Roman" w:cs="Times New Roman"/>
      <w:sz w:val="24"/>
    </w:rPr>
  </w:style>
  <w:style w:type="paragraph" w:styleId="HTML">
    <w:name w:val="HTML Preformatted"/>
    <w:basedOn w:val="a"/>
    <w:link w:val="HTML0"/>
    <w:uiPriority w:val="99"/>
    <w:rsid w:val="0091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sz w:val="20"/>
      <w:szCs w:val="20"/>
      <w:lang w:eastAsia="uk-UA"/>
    </w:rPr>
  </w:style>
  <w:style w:type="character" w:customStyle="1" w:styleId="HTML0">
    <w:name w:val="Стандартный HTML Знак"/>
    <w:basedOn w:val="a0"/>
    <w:link w:val="HTML"/>
    <w:uiPriority w:val="99"/>
    <w:rsid w:val="00912CD4"/>
    <w:rPr>
      <w:rFonts w:ascii="Courier New" w:eastAsia="Calibri" w:hAnsi="Courier New" w:cs="Times New Roman"/>
      <w:sz w:val="20"/>
      <w:szCs w:val="20"/>
      <w:lang w:val="uk-UA" w:eastAsia="uk-UA"/>
    </w:rPr>
  </w:style>
  <w:style w:type="character" w:customStyle="1" w:styleId="213pt">
    <w:name w:val="Основной текст (2) + 13 pt"/>
    <w:aliases w:val="Не полужирный"/>
    <w:rsid w:val="00912CD4"/>
    <w:rPr>
      <w:rFonts w:ascii="Times New Roman" w:hAnsi="Times New Roman"/>
      <w:b/>
      <w:color w:val="000000"/>
      <w:spacing w:val="0"/>
      <w:w w:val="100"/>
      <w:position w:val="0"/>
      <w:sz w:val="26"/>
      <w:u w:val="none"/>
      <w:shd w:val="clear" w:color="auto" w:fill="FFFFFF"/>
      <w:lang w:val="uk-UA" w:eastAsia="uk-UA"/>
    </w:rPr>
  </w:style>
  <w:style w:type="character" w:customStyle="1" w:styleId="2">
    <w:name w:val="Основной текст (2)_"/>
    <w:link w:val="20"/>
    <w:locked/>
    <w:rsid w:val="00912CD4"/>
    <w:rPr>
      <w:rFonts w:cs="Gautami"/>
      <w:sz w:val="26"/>
      <w:szCs w:val="26"/>
      <w:shd w:val="clear" w:color="auto" w:fill="FFFFFF"/>
      <w:lang w:bidi="te-IN"/>
    </w:rPr>
  </w:style>
  <w:style w:type="paragraph" w:customStyle="1" w:styleId="20">
    <w:name w:val="Основной текст (2)"/>
    <w:basedOn w:val="a"/>
    <w:link w:val="2"/>
    <w:rsid w:val="00912CD4"/>
    <w:pPr>
      <w:widowControl w:val="0"/>
      <w:shd w:val="clear" w:color="auto" w:fill="FFFFFF"/>
      <w:spacing w:before="540" w:line="298" w:lineRule="exact"/>
      <w:ind w:hanging="640"/>
    </w:pPr>
    <w:rPr>
      <w:rFonts w:asciiTheme="minorHAnsi" w:eastAsiaTheme="minorHAnsi" w:hAnsiTheme="minorHAnsi" w:cs="Gautami"/>
      <w:sz w:val="26"/>
      <w:szCs w:val="26"/>
      <w:lang w:val="ru-RU" w:eastAsia="en-US" w:bidi="te-IN"/>
    </w:rPr>
  </w:style>
  <w:style w:type="character" w:customStyle="1" w:styleId="27">
    <w:name w:val="Основной текст (2) + 7"/>
    <w:aliases w:val="5 pt,Не полужирный1"/>
    <w:rsid w:val="00912CD4"/>
    <w:rPr>
      <w:rFonts w:cs="Gautami"/>
      <w:b/>
      <w:bCs/>
      <w:color w:val="000000"/>
      <w:spacing w:val="0"/>
      <w:w w:val="100"/>
      <w:position w:val="0"/>
      <w:sz w:val="15"/>
      <w:szCs w:val="15"/>
      <w:shd w:val="clear" w:color="auto" w:fill="FFFFFF"/>
      <w:lang w:val="uk-UA" w:eastAsia="uk-UA" w:bidi="te-IN"/>
    </w:rPr>
  </w:style>
  <w:style w:type="paragraph" w:styleId="a5">
    <w:name w:val="No Spacing"/>
    <w:qFormat/>
    <w:rsid w:val="00912CD4"/>
    <w:pPr>
      <w:spacing w:after="0" w:line="240" w:lineRule="auto"/>
      <w:jc w:val="center"/>
    </w:pPr>
    <w:rPr>
      <w:rFonts w:ascii="Times New Roman" w:eastAsia="Calibri" w:hAnsi="Times New Roman" w:cs="Times New Roman"/>
      <w:sz w:val="24"/>
    </w:rPr>
  </w:style>
  <w:style w:type="paragraph" w:customStyle="1" w:styleId="10">
    <w:name w:val="Абзац списка1"/>
    <w:basedOn w:val="a"/>
    <w:rsid w:val="00F94EA7"/>
    <w:pPr>
      <w:spacing w:after="160" w:line="259" w:lineRule="auto"/>
      <w:ind w:left="720"/>
      <w:contextualSpacing/>
      <w:jc w:val="left"/>
    </w:pPr>
    <w:rPr>
      <w:rFonts w:ascii="Calibri" w:hAnsi="Calibri"/>
      <w:sz w:val="22"/>
      <w:szCs w:val="22"/>
      <w:lang w:eastAsia="en-US"/>
    </w:rPr>
  </w:style>
  <w:style w:type="paragraph" w:styleId="a6">
    <w:name w:val="List Paragraph"/>
    <w:basedOn w:val="a"/>
    <w:uiPriority w:val="34"/>
    <w:qFormat/>
    <w:rsid w:val="00A115EA"/>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7">
    <w:name w:val="Normal (Web)"/>
    <w:basedOn w:val="a"/>
    <w:uiPriority w:val="99"/>
    <w:unhideWhenUsed/>
    <w:rsid w:val="00A115EA"/>
    <w:pPr>
      <w:spacing w:before="100" w:beforeAutospacing="1" w:after="100" w:afterAutospacing="1"/>
      <w:jc w:val="left"/>
    </w:pPr>
    <w:rPr>
      <w:sz w:val="24"/>
      <w:lang w:val="ru-RU"/>
    </w:rPr>
  </w:style>
  <w:style w:type="paragraph" w:customStyle="1" w:styleId="11">
    <w:name w:val="Абзац списка1"/>
    <w:basedOn w:val="a"/>
    <w:rsid w:val="009201F4"/>
    <w:pPr>
      <w:spacing w:after="160" w:line="259"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08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oltav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2019-01-30T07:53:00Z</cp:lastPrinted>
  <dcterms:created xsi:type="dcterms:W3CDTF">2019-01-29T13:31:00Z</dcterms:created>
  <dcterms:modified xsi:type="dcterms:W3CDTF">2019-01-30T07:53:00Z</dcterms:modified>
</cp:coreProperties>
</file>