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05" w:rsidRDefault="009B206D" w:rsidP="00432A05">
      <w:pPr>
        <w:shd w:val="clear" w:color="auto" w:fill="FFFFFF"/>
        <w:ind w:left="460" w:right="460"/>
        <w:jc w:val="center"/>
        <w:rPr>
          <w:rFonts w:eastAsia="Times New Roman" w:cs="Times New Roman"/>
          <w:b/>
          <w:szCs w:val="28"/>
        </w:rPr>
      </w:pPr>
      <w:bookmarkStart w:id="0" w:name="_Hlk105663907"/>
      <w:r>
        <w:rPr>
          <w:rFonts w:eastAsia="Times New Roman" w:cs="Times New Roman"/>
          <w:b/>
          <w:szCs w:val="28"/>
        </w:rPr>
        <w:t>О</w:t>
      </w:r>
      <w:r w:rsidR="00432A05">
        <w:rPr>
          <w:rFonts w:eastAsia="Times New Roman" w:cs="Times New Roman"/>
          <w:b/>
          <w:szCs w:val="28"/>
        </w:rPr>
        <w:t>ПИС ВАКАНТНОЇ ПОСАДИ</w:t>
      </w:r>
    </w:p>
    <w:p w:rsidR="00432A05" w:rsidRDefault="00432A05" w:rsidP="00432A05">
      <w:pPr>
        <w:shd w:val="clear" w:color="auto" w:fill="FFFFFF"/>
        <w:ind w:left="460" w:right="460"/>
        <w:jc w:val="center"/>
        <w:rPr>
          <w:rFonts w:eastAsia="Times New Roman" w:cs="Times New Roman"/>
          <w:b/>
          <w:sz w:val="24"/>
          <w:szCs w:val="24"/>
        </w:rPr>
      </w:pPr>
      <w:r>
        <w:rPr>
          <w:rFonts w:eastAsia="Times New Roman" w:cs="Times New Roman"/>
          <w:b/>
          <w:sz w:val="24"/>
          <w:szCs w:val="24"/>
        </w:rPr>
        <w:t>державної служби категорії «В» -</w:t>
      </w:r>
    </w:p>
    <w:p w:rsidR="007C4729" w:rsidRPr="00046C03" w:rsidRDefault="009B206D" w:rsidP="00046C03">
      <w:pPr>
        <w:jc w:val="center"/>
        <w:rPr>
          <w:rFonts w:eastAsia="Times New Roman" w:cs="Times New Roman"/>
          <w:b/>
          <w:bCs/>
          <w:sz w:val="24"/>
          <w:szCs w:val="24"/>
          <w:u w:val="single"/>
        </w:rPr>
      </w:pPr>
      <w:r>
        <w:rPr>
          <w:rFonts w:eastAsia="Times New Roman" w:cs="Times New Roman"/>
          <w:b/>
          <w:bCs/>
          <w:sz w:val="24"/>
          <w:szCs w:val="24"/>
          <w:u w:val="single"/>
        </w:rPr>
        <w:t>головного спеціаліста з питань захисту державних таємниць</w:t>
      </w:r>
      <w:r w:rsidR="006A02ED">
        <w:rPr>
          <w:rFonts w:eastAsia="Times New Roman" w:cs="Times New Roman"/>
          <w:b/>
          <w:bCs/>
          <w:sz w:val="24"/>
          <w:szCs w:val="24"/>
          <w:u w:val="single"/>
        </w:rPr>
        <w:t xml:space="preserve"> Миргородської </w:t>
      </w:r>
      <w:r w:rsidR="00046C03">
        <w:rPr>
          <w:rFonts w:eastAsia="Times New Roman" w:cs="Times New Roman"/>
          <w:b/>
          <w:bCs/>
          <w:sz w:val="24"/>
          <w:szCs w:val="24"/>
          <w:u w:val="single"/>
        </w:rPr>
        <w:t xml:space="preserve"> окружної прокуратури Полтавської </w:t>
      </w:r>
      <w:r w:rsidR="00046C03" w:rsidRPr="00615248">
        <w:rPr>
          <w:rFonts w:eastAsia="Times New Roman" w:cs="Times New Roman"/>
          <w:b/>
          <w:bCs/>
          <w:sz w:val="24"/>
          <w:szCs w:val="24"/>
          <w:u w:val="single"/>
        </w:rPr>
        <w:t xml:space="preserve">області </w:t>
      </w:r>
    </w:p>
    <w:bookmarkEnd w:id="0"/>
    <w:p w:rsidR="00B63B55" w:rsidRPr="007C4729" w:rsidRDefault="00B63B55" w:rsidP="007C4729">
      <w:pPr>
        <w:rPr>
          <w:b/>
          <w:sz w:val="24"/>
          <w:szCs w:val="24"/>
          <w:u w:val="single"/>
          <w:lang w:val="ru-RU"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2116"/>
        <w:gridCol w:w="416"/>
        <w:gridCol w:w="6700"/>
      </w:tblGrid>
      <w:tr w:rsidR="00415BAD" w:rsidRPr="00FB1754" w:rsidTr="00C02C65">
        <w:tc>
          <w:tcPr>
            <w:tcW w:w="9804" w:type="dxa"/>
            <w:gridSpan w:val="4"/>
            <w:vAlign w:val="center"/>
          </w:tcPr>
          <w:p w:rsidR="00415BAD" w:rsidRPr="00432A05" w:rsidRDefault="00415BAD" w:rsidP="00432A05">
            <w:pPr>
              <w:jc w:val="center"/>
              <w:rPr>
                <w:b/>
                <w:sz w:val="24"/>
              </w:rPr>
            </w:pPr>
            <w:r w:rsidRPr="00FB1754">
              <w:rPr>
                <w:b/>
                <w:sz w:val="24"/>
              </w:rPr>
              <w:t>Загальні умови</w:t>
            </w:r>
          </w:p>
        </w:tc>
      </w:tr>
      <w:tr w:rsidR="00C02C65" w:rsidRPr="00FB1754" w:rsidTr="00C02C65">
        <w:trPr>
          <w:trHeight w:val="3392"/>
        </w:trPr>
        <w:tc>
          <w:tcPr>
            <w:tcW w:w="2688" w:type="dxa"/>
            <w:gridSpan w:val="2"/>
          </w:tcPr>
          <w:p w:rsidR="00C02C65" w:rsidRPr="00FB1754" w:rsidRDefault="00C02C65" w:rsidP="00C02C65">
            <w:pPr>
              <w:rPr>
                <w:sz w:val="24"/>
              </w:rPr>
            </w:pPr>
            <w:r w:rsidRPr="00FB1754">
              <w:rPr>
                <w:sz w:val="24"/>
              </w:rPr>
              <w:t xml:space="preserve">Посадові обов’язки </w:t>
            </w:r>
          </w:p>
        </w:tc>
        <w:tc>
          <w:tcPr>
            <w:tcW w:w="7116" w:type="dxa"/>
            <w:gridSpan w:val="2"/>
            <w:shd w:val="clear" w:color="auto" w:fill="auto"/>
          </w:tcPr>
          <w:p w:rsidR="002533B2" w:rsidRPr="002533B2" w:rsidRDefault="002533B2" w:rsidP="002533B2">
            <w:pPr>
              <w:pStyle w:val="af1"/>
              <w:keepNext/>
              <w:keepLines/>
              <w:tabs>
                <w:tab w:val="left" w:pos="431"/>
              </w:tabs>
              <w:ind w:left="0" w:right="136"/>
              <w:rPr>
                <w:b/>
                <w:sz w:val="24"/>
                <w:szCs w:val="24"/>
                <w:lang w:eastAsia="ru-RU"/>
              </w:rPr>
            </w:pPr>
            <w:r w:rsidRPr="002533B2">
              <w:rPr>
                <w:color w:val="000000"/>
                <w:sz w:val="24"/>
                <w:szCs w:val="24"/>
              </w:rPr>
              <w:t>- Р</w:t>
            </w:r>
            <w:r w:rsidRPr="002533B2">
              <w:rPr>
                <w:sz w:val="24"/>
                <w:szCs w:val="24"/>
              </w:rPr>
              <w:t>озроблення перспективних та поточних планів охорони державної таємниці, а також плану заходів щодо забезпечення режиму секретності; організація і забезпечення здійснення контролю за виконанням в окружній прокуратурі вимог законодавства у сфері охорони державної таємниці, у тому числі за дотриманням установленого порядку поводження з матеріальними носіями секретної інформації, станом пропускного та внутрішньооб’єктового режиму, охороною режимних приміщень, сховищ матеріальних носіїв секретної інформації, своєчасністю і правильністю засекречування, зміни грифу секретності або розсекречування матеріальних носіїв інформації, виконанням запланованих заходів щодо запобігання витоку секретної інформації під час підготовки і проведення нарад, а також відвідування окружної прокуратури іноземними делегаціями, групами чи окремими іноземцями та проведення роботи з ними.</w:t>
            </w:r>
          </w:p>
          <w:p w:rsidR="002533B2" w:rsidRPr="002533B2" w:rsidRDefault="002533B2" w:rsidP="002533B2">
            <w:pPr>
              <w:keepNext/>
              <w:keepLines/>
              <w:widowControl w:val="0"/>
              <w:tabs>
                <w:tab w:val="left" w:pos="431"/>
              </w:tabs>
              <w:ind w:right="136"/>
              <w:rPr>
                <w:sz w:val="24"/>
                <w:szCs w:val="24"/>
              </w:rPr>
            </w:pPr>
            <w:r w:rsidRPr="002533B2">
              <w:rPr>
                <w:rFonts w:eastAsia="Times New Roman" w:cs="Times New Roman"/>
                <w:color w:val="000000"/>
                <w:sz w:val="24"/>
                <w:szCs w:val="24"/>
                <w:lang w:eastAsia="uk-UA"/>
              </w:rPr>
              <w:t>-З</w:t>
            </w:r>
            <w:r w:rsidRPr="002533B2">
              <w:rPr>
                <w:sz w:val="24"/>
                <w:szCs w:val="24"/>
              </w:rPr>
              <w:t>берігання інформації про громадян, що стала йому відома під час виконання обов’язків, а також іншу інформацію, яка згідно з законодавством не підлягає роз</w:t>
            </w:r>
            <w:r w:rsidRPr="002533B2">
              <w:rPr>
                <w:sz w:val="24"/>
                <w:szCs w:val="24"/>
              </w:rPr>
              <w:softHyphen/>
              <w:t>голошенню; розроблення на основі вимог законодавства заходів щодо охорони державної таємниці під час проведення всіх видів секретних робіт, користування секретними документами та іншими матеріальними носіями секретної інформації, відвідування окружної прокуратури іноземними делегаціями, групами чи окремими іноземцями.</w:t>
            </w:r>
          </w:p>
          <w:p w:rsidR="002533B2" w:rsidRPr="002533B2" w:rsidRDefault="002533B2" w:rsidP="002533B2">
            <w:pPr>
              <w:pStyle w:val="a6"/>
              <w:widowControl w:val="0"/>
              <w:tabs>
                <w:tab w:val="left" w:pos="431"/>
              </w:tabs>
              <w:spacing w:after="0" w:line="240" w:lineRule="auto"/>
              <w:ind w:left="0" w:right="136"/>
              <w:jc w:val="both"/>
              <w:rPr>
                <w:rFonts w:ascii="Times New Roman" w:hAnsi="Times New Roman"/>
                <w:sz w:val="24"/>
                <w:szCs w:val="24"/>
              </w:rPr>
            </w:pPr>
            <w:r w:rsidRPr="002533B2">
              <w:rPr>
                <w:rFonts w:ascii="Times New Roman" w:hAnsi="Times New Roman"/>
                <w:sz w:val="24"/>
                <w:szCs w:val="24"/>
              </w:rPr>
              <w:t>-Розроблення проектів нормативно-правових актів з питань забезпечення охорони державної таємниці в окружній  прокуратурі.</w:t>
            </w:r>
          </w:p>
          <w:p w:rsidR="002533B2" w:rsidRPr="002533B2" w:rsidRDefault="002533B2" w:rsidP="002533B2">
            <w:pPr>
              <w:pStyle w:val="a6"/>
              <w:widowControl w:val="0"/>
              <w:tabs>
                <w:tab w:val="left" w:pos="431"/>
              </w:tabs>
              <w:spacing w:after="0" w:line="240" w:lineRule="auto"/>
              <w:ind w:left="0" w:right="136"/>
              <w:jc w:val="both"/>
              <w:rPr>
                <w:rFonts w:ascii="Times New Roman" w:hAnsi="Times New Roman"/>
                <w:sz w:val="24"/>
                <w:szCs w:val="24"/>
              </w:rPr>
            </w:pPr>
            <w:r w:rsidRPr="002533B2">
              <w:rPr>
                <w:rFonts w:ascii="Times New Roman" w:hAnsi="Times New Roman"/>
                <w:sz w:val="24"/>
                <w:szCs w:val="24"/>
              </w:rPr>
              <w:t>-Розроблення плану заходів щодо забезпечення режиму секретності у разі проведення мобілізації та введення правового режиму воєнного або надзвича</w:t>
            </w:r>
            <w:r>
              <w:rPr>
                <w:rFonts w:ascii="Times New Roman" w:hAnsi="Times New Roman"/>
                <w:sz w:val="24"/>
                <w:szCs w:val="24"/>
              </w:rPr>
              <w:t>й</w:t>
            </w:r>
            <w:r w:rsidRPr="002533B2">
              <w:rPr>
                <w:rFonts w:ascii="Times New Roman" w:hAnsi="Times New Roman"/>
                <w:sz w:val="24"/>
                <w:szCs w:val="24"/>
              </w:rPr>
              <w:t>ного стану.</w:t>
            </w:r>
          </w:p>
          <w:p w:rsidR="002533B2" w:rsidRPr="002533B2" w:rsidRDefault="002533B2" w:rsidP="002533B2">
            <w:pPr>
              <w:widowControl w:val="0"/>
              <w:tabs>
                <w:tab w:val="left" w:pos="431"/>
              </w:tabs>
              <w:ind w:right="136"/>
              <w:rPr>
                <w:sz w:val="24"/>
                <w:szCs w:val="24"/>
              </w:rPr>
            </w:pPr>
            <w:r w:rsidRPr="002533B2">
              <w:rPr>
                <w:rFonts w:cs="Times New Roman"/>
                <w:sz w:val="24"/>
                <w:szCs w:val="24"/>
              </w:rPr>
              <w:t>-</w:t>
            </w:r>
            <w:r w:rsidRPr="002533B2">
              <w:rPr>
                <w:sz w:val="24"/>
                <w:szCs w:val="24"/>
              </w:rPr>
              <w:t>Контроль за дотриманням установленого в окружній прокуратурі порядку доступу працівників до відомостей, що становлять державну таємницю, контроль відповідності форми наданого їм допуску до державної таємниці ступеню секретності відомостей, до яких надається доступ,надання пропозицій щодо розроблення  номенклатури посад працівників окружної прокуратури,які мають допуск до державної таємниці</w:t>
            </w:r>
            <w:r w:rsidRPr="002533B2">
              <w:rPr>
                <w:sz w:val="24"/>
                <w:szCs w:val="24"/>
                <w:u w:val="single"/>
              </w:rPr>
              <w:t>;</w:t>
            </w:r>
            <w:r w:rsidRPr="002533B2">
              <w:rPr>
                <w:sz w:val="24"/>
                <w:szCs w:val="24"/>
              </w:rPr>
              <w:t xml:space="preserve">підготовка її проекту та включення до номенклатури посад працівників окружної прокуратури, перебування на яких потребує оформлення допуску та надання доступу до державної таємниці (далі-номенклатура посад); подання керівнику окружної прокуратури на розгляд секретних документів та кореспонденції, що надходить; оформлення документів для отримання окружною прокуратурою спеціального дозволу на провадження діяльності, пов’язаної з державною таємницею; розроблення переліку посад, </w:t>
            </w:r>
            <w:r w:rsidRPr="002533B2">
              <w:rPr>
                <w:sz w:val="24"/>
                <w:szCs w:val="24"/>
              </w:rPr>
              <w:lastRenderedPageBreak/>
              <w:t>перебування на яких дає посадовим особам право надавати матеріальним носіям інформації грифи секретності.</w:t>
            </w:r>
          </w:p>
          <w:p w:rsidR="002533B2" w:rsidRPr="002533B2" w:rsidRDefault="002533B2" w:rsidP="002533B2">
            <w:pPr>
              <w:widowControl w:val="0"/>
              <w:tabs>
                <w:tab w:val="left" w:pos="431"/>
              </w:tabs>
              <w:ind w:right="136"/>
              <w:rPr>
                <w:sz w:val="24"/>
                <w:szCs w:val="24"/>
              </w:rPr>
            </w:pPr>
            <w:r w:rsidRPr="002533B2">
              <w:rPr>
                <w:rFonts w:cs="Times New Roman"/>
                <w:sz w:val="24"/>
                <w:szCs w:val="24"/>
              </w:rPr>
              <w:t>-</w:t>
            </w:r>
            <w:r w:rsidRPr="002533B2">
              <w:rPr>
                <w:sz w:val="24"/>
                <w:szCs w:val="24"/>
              </w:rPr>
              <w:t>Вивчення з метою виявлення та закриття каналів просочення (витоку) секретної інформації, стан охорони державної таємниці в окружній прокуратурі, проведення аналітичної роботи з цих питань, за результатами чого  розробляє і вживає необхідних режимних заходів.</w:t>
            </w:r>
          </w:p>
          <w:p w:rsidR="002533B2" w:rsidRPr="002533B2" w:rsidRDefault="002533B2" w:rsidP="002533B2">
            <w:pPr>
              <w:widowControl w:val="0"/>
              <w:tabs>
                <w:tab w:val="left" w:pos="431"/>
              </w:tabs>
              <w:ind w:right="136"/>
              <w:rPr>
                <w:sz w:val="24"/>
                <w:szCs w:val="24"/>
              </w:rPr>
            </w:pPr>
            <w:r>
              <w:rPr>
                <w:rFonts w:cs="Times New Roman"/>
                <w:sz w:val="24"/>
                <w:szCs w:val="24"/>
              </w:rPr>
              <w:t xml:space="preserve"> </w:t>
            </w:r>
            <w:r w:rsidRPr="002533B2">
              <w:rPr>
                <w:rFonts w:cs="Times New Roman"/>
                <w:sz w:val="24"/>
                <w:szCs w:val="24"/>
              </w:rPr>
              <w:t>-</w:t>
            </w:r>
            <w:r w:rsidRPr="002533B2">
              <w:rPr>
                <w:sz w:val="24"/>
                <w:szCs w:val="24"/>
              </w:rPr>
              <w:t>Здійснення прийому, оформлення, обліку секретних пакетів та вхідної кореспонденції, своєчасна відправка секретної вихідної кореспонденції. Відповідає за правильність опрацювання, формування та зберігання секретних томів номенклатурних справ окружної прокуратури.</w:t>
            </w:r>
          </w:p>
          <w:p w:rsidR="002533B2" w:rsidRPr="002533B2" w:rsidRDefault="002533B2" w:rsidP="002533B2">
            <w:pPr>
              <w:widowControl w:val="0"/>
              <w:tabs>
                <w:tab w:val="left" w:pos="431"/>
              </w:tabs>
              <w:ind w:right="136"/>
              <w:rPr>
                <w:sz w:val="24"/>
                <w:szCs w:val="24"/>
              </w:rPr>
            </w:pPr>
            <w:r w:rsidRPr="002533B2">
              <w:rPr>
                <w:rFonts w:cs="Times New Roman"/>
                <w:sz w:val="24"/>
                <w:szCs w:val="24"/>
              </w:rPr>
              <w:t>-</w:t>
            </w:r>
            <w:r w:rsidRPr="002533B2">
              <w:rPr>
                <w:sz w:val="24"/>
                <w:szCs w:val="24"/>
              </w:rPr>
              <w:t>Оформлення, реєстрація, видача та зберігання робочих зошитів, спецблокнотів, окремих аркушів паперу та участь у їх знищенні в установленому порядку. Реєстрація та облік документів з грифом «Для службового користування».</w:t>
            </w:r>
          </w:p>
          <w:p w:rsidR="002533B2" w:rsidRPr="002533B2" w:rsidRDefault="002533B2" w:rsidP="002533B2">
            <w:pPr>
              <w:widowControl w:val="0"/>
              <w:tabs>
                <w:tab w:val="left" w:pos="431"/>
              </w:tabs>
              <w:ind w:right="136"/>
              <w:rPr>
                <w:sz w:val="24"/>
                <w:szCs w:val="24"/>
              </w:rPr>
            </w:pPr>
            <w:r w:rsidRPr="002533B2">
              <w:rPr>
                <w:sz w:val="24"/>
                <w:szCs w:val="24"/>
              </w:rPr>
              <w:t>-Оформлення документів для надання допуску до державної таємниці працівникам окружної</w:t>
            </w:r>
            <w:r w:rsidR="005B5D8F">
              <w:rPr>
                <w:sz w:val="24"/>
                <w:szCs w:val="24"/>
              </w:rPr>
              <w:t xml:space="preserve"> </w:t>
            </w:r>
            <w:r w:rsidRPr="002533B2">
              <w:rPr>
                <w:sz w:val="24"/>
                <w:szCs w:val="24"/>
              </w:rPr>
              <w:t>прокуратури, своєчасно подає документи для оформлення, переоформлення та скасування допуску до державної таємниці. Надання пропозицій щодо оформлення допуску до державної таємниці, підготовка проектів наказів щодо надання доступу до державної таємниці, контроль за терміном їх дії.</w:t>
            </w:r>
          </w:p>
          <w:p w:rsidR="002533B2" w:rsidRPr="002533B2" w:rsidRDefault="002533B2" w:rsidP="002533B2">
            <w:pPr>
              <w:widowControl w:val="0"/>
              <w:tabs>
                <w:tab w:val="left" w:pos="431"/>
              </w:tabs>
              <w:ind w:right="136"/>
              <w:rPr>
                <w:sz w:val="24"/>
                <w:szCs w:val="24"/>
              </w:rPr>
            </w:pPr>
            <w:r w:rsidRPr="002533B2">
              <w:rPr>
                <w:sz w:val="24"/>
                <w:szCs w:val="24"/>
              </w:rPr>
              <w:t>-Забезпечення виконання заходів для запобігання розголошенню та витоку відомостей, що становлять державну таємницю. Участь у загальній та квартальних перевірках наявності секретних документів.</w:t>
            </w:r>
          </w:p>
          <w:p w:rsidR="002533B2" w:rsidRPr="002533B2" w:rsidRDefault="002533B2" w:rsidP="002533B2">
            <w:pPr>
              <w:pStyle w:val="a6"/>
              <w:widowControl w:val="0"/>
              <w:tabs>
                <w:tab w:val="left" w:pos="431"/>
              </w:tabs>
              <w:spacing w:after="0" w:line="240" w:lineRule="auto"/>
              <w:ind w:left="0" w:right="136"/>
              <w:jc w:val="both"/>
              <w:rPr>
                <w:rFonts w:ascii="Times New Roman" w:hAnsi="Times New Roman"/>
                <w:sz w:val="24"/>
                <w:szCs w:val="24"/>
              </w:rPr>
            </w:pPr>
            <w:r w:rsidRPr="002533B2">
              <w:rPr>
                <w:rFonts w:ascii="Times New Roman" w:hAnsi="Times New Roman"/>
                <w:sz w:val="24"/>
                <w:szCs w:val="24"/>
              </w:rPr>
              <w:t>-Розроблення номенклатури посад працівників окружної прокуратури,перебування на яких потребує оформлення допуску та надання доступу до державної таємниці. Підготовка матеріалів та участь у здійсненні робіт, пов’язаних з оформленням допусків на право доступу до відомостей, що становлять державну таємницю.</w:t>
            </w:r>
          </w:p>
          <w:p w:rsidR="002533B2" w:rsidRPr="002533B2" w:rsidRDefault="002533B2" w:rsidP="002533B2">
            <w:pPr>
              <w:pStyle w:val="a6"/>
              <w:widowControl w:val="0"/>
              <w:tabs>
                <w:tab w:val="left" w:pos="431"/>
              </w:tabs>
              <w:spacing w:after="0" w:line="240" w:lineRule="auto"/>
              <w:ind w:left="0" w:right="136"/>
              <w:jc w:val="both"/>
              <w:rPr>
                <w:rFonts w:ascii="Times New Roman" w:hAnsi="Times New Roman"/>
                <w:sz w:val="24"/>
                <w:szCs w:val="24"/>
              </w:rPr>
            </w:pPr>
            <w:r w:rsidRPr="002533B2">
              <w:rPr>
                <w:rFonts w:ascii="Times New Roman" w:hAnsi="Times New Roman"/>
                <w:sz w:val="24"/>
                <w:szCs w:val="24"/>
              </w:rPr>
              <w:t>-Відповідно до наказу керівника окружної прокуратури виконує функції секретаря комісії з перевірки наявності секретних документів, комісії з питань таємниць та експертизи цінності документів; підготовка відповідних актів та протоколів, їх зберігання; участь у розсекреченні та знищенні матеріальних носіїв секретної інформації щодо проведення негласних слідчих (розшукових) дій.</w:t>
            </w:r>
          </w:p>
          <w:p w:rsidR="002533B2" w:rsidRPr="002533B2" w:rsidRDefault="002533B2" w:rsidP="002533B2">
            <w:pPr>
              <w:pStyle w:val="a6"/>
              <w:widowControl w:val="0"/>
              <w:tabs>
                <w:tab w:val="left" w:pos="431"/>
              </w:tabs>
              <w:spacing w:after="0" w:line="240" w:lineRule="auto"/>
              <w:ind w:left="0" w:right="136"/>
              <w:jc w:val="both"/>
              <w:rPr>
                <w:rFonts w:ascii="Times New Roman" w:hAnsi="Times New Roman"/>
                <w:sz w:val="24"/>
                <w:szCs w:val="24"/>
              </w:rPr>
            </w:pPr>
            <w:r w:rsidRPr="002533B2">
              <w:rPr>
                <w:rFonts w:ascii="Times New Roman" w:hAnsi="Times New Roman"/>
                <w:sz w:val="24"/>
                <w:szCs w:val="24"/>
              </w:rPr>
              <w:t>-Здійснення транспортування секретної кореспонденції відповідно до затвердженого наказом керівника окружної прокуратури порядку.</w:t>
            </w:r>
          </w:p>
          <w:p w:rsidR="002533B2" w:rsidRPr="002533B2" w:rsidRDefault="002533B2" w:rsidP="002533B2">
            <w:pPr>
              <w:widowControl w:val="0"/>
              <w:tabs>
                <w:tab w:val="left" w:pos="431"/>
              </w:tabs>
              <w:ind w:right="136"/>
              <w:rPr>
                <w:sz w:val="24"/>
                <w:szCs w:val="24"/>
              </w:rPr>
            </w:pPr>
            <w:r w:rsidRPr="002533B2">
              <w:rPr>
                <w:rFonts w:cs="Times New Roman"/>
                <w:sz w:val="24"/>
                <w:szCs w:val="24"/>
              </w:rPr>
              <w:t>-</w:t>
            </w:r>
            <w:r w:rsidRPr="002533B2">
              <w:rPr>
                <w:sz w:val="24"/>
                <w:szCs w:val="24"/>
              </w:rPr>
              <w:t>Розроблення проектів наказів керівника окружної прокуратури службових розслідувань за фактами витоку секретної інформації, а також інших порушень вимог законодавства у сфері охорони державної таємниці та участь у них;ведення обліку та проведення аналізу цих фактів; представлення річного звіту про стан забезпечення охорони державної таємниці  Управлі</w:t>
            </w:r>
            <w:r w:rsidRPr="002533B2">
              <w:rPr>
                <w:sz w:val="24"/>
                <w:szCs w:val="24"/>
              </w:rPr>
              <w:softHyphen/>
              <w:t xml:space="preserve">нню Служби безпеки України в Полтавській області; забезпечення на підставі наказів керівника окружної прокуратури внесення інформації щодо накладення дисциплінарних стягнень за </w:t>
            </w:r>
            <w:r w:rsidRPr="002533B2">
              <w:rPr>
                <w:sz w:val="24"/>
                <w:szCs w:val="24"/>
              </w:rPr>
              <w:lastRenderedPageBreak/>
              <w:t>порушення режиму секретності до облікової картки громадянина про надання допуску та доступу до державної таємниці; проведення інструктажів осіб (щодо виїздів за кордон, транспортування кореспонденції), які мають допуск до державної таємниці відповідної форми та організація навчання, приймання заліків із знання вимог законодавства у сфері охорони державної таємниці.</w:t>
            </w:r>
          </w:p>
          <w:p w:rsidR="002533B2" w:rsidRPr="00845638" w:rsidRDefault="002533B2" w:rsidP="002533B2">
            <w:pPr>
              <w:widowControl w:val="0"/>
              <w:tabs>
                <w:tab w:val="left" w:pos="431"/>
              </w:tabs>
              <w:ind w:right="136"/>
              <w:rPr>
                <w:szCs w:val="28"/>
              </w:rPr>
            </w:pPr>
            <w:r w:rsidRPr="002533B2">
              <w:rPr>
                <w:sz w:val="24"/>
                <w:szCs w:val="24"/>
              </w:rPr>
              <w:t xml:space="preserve"> -</w:t>
            </w:r>
            <w:r>
              <w:rPr>
                <w:sz w:val="24"/>
                <w:szCs w:val="24"/>
              </w:rPr>
              <w:t xml:space="preserve"> </w:t>
            </w:r>
            <w:r w:rsidRPr="002533B2">
              <w:rPr>
                <w:sz w:val="24"/>
                <w:szCs w:val="24"/>
              </w:rPr>
              <w:t>Організація і ведення секретного діловодства та архівного зберігання секретних документів; забезпечення розгляду звернень і запитів та доступу до публічної інформації, у межах компетенції режимно-секретного органу; печаток та штампів режимно-секретного</w:t>
            </w:r>
            <w:r>
              <w:rPr>
                <w:sz w:val="24"/>
                <w:szCs w:val="24"/>
              </w:rPr>
              <w:t xml:space="preserve"> </w:t>
            </w:r>
            <w:r w:rsidRPr="002533B2">
              <w:rPr>
                <w:sz w:val="24"/>
                <w:szCs w:val="24"/>
              </w:rPr>
              <w:t>органу; здійснення інших функцій відповідно до законодавства у сфері охор</w:t>
            </w:r>
            <w:r>
              <w:rPr>
                <w:sz w:val="24"/>
                <w:szCs w:val="24"/>
              </w:rPr>
              <w:t>о</w:t>
            </w:r>
            <w:r w:rsidRPr="002533B2">
              <w:rPr>
                <w:sz w:val="24"/>
                <w:szCs w:val="24"/>
              </w:rPr>
              <w:t>ни державної</w:t>
            </w:r>
            <w:r w:rsidRPr="00845638">
              <w:rPr>
                <w:szCs w:val="28"/>
              </w:rPr>
              <w:t xml:space="preserve"> </w:t>
            </w:r>
            <w:r w:rsidRPr="002533B2">
              <w:rPr>
                <w:sz w:val="24"/>
                <w:szCs w:val="24"/>
              </w:rPr>
              <w:t>таємниці.</w:t>
            </w:r>
          </w:p>
          <w:p w:rsidR="00C02C65" w:rsidRPr="00C02C65" w:rsidRDefault="00C02C65" w:rsidP="002533B2">
            <w:pPr>
              <w:tabs>
                <w:tab w:val="left" w:pos="1140"/>
              </w:tabs>
              <w:rPr>
                <w:sz w:val="24"/>
                <w:szCs w:val="24"/>
              </w:rPr>
            </w:pPr>
          </w:p>
        </w:tc>
      </w:tr>
      <w:tr w:rsidR="00C02C65" w:rsidRPr="00FB1754" w:rsidTr="00C02C65">
        <w:trPr>
          <w:trHeight w:val="1563"/>
        </w:trPr>
        <w:tc>
          <w:tcPr>
            <w:tcW w:w="2688" w:type="dxa"/>
            <w:gridSpan w:val="2"/>
          </w:tcPr>
          <w:p w:rsidR="00C02C65" w:rsidRPr="00FB1754" w:rsidRDefault="00C02C65" w:rsidP="00C02C65">
            <w:pPr>
              <w:rPr>
                <w:sz w:val="24"/>
              </w:rPr>
            </w:pPr>
            <w:r w:rsidRPr="00FB1754">
              <w:rPr>
                <w:sz w:val="24"/>
              </w:rPr>
              <w:lastRenderedPageBreak/>
              <w:t xml:space="preserve">Умови оплати праці </w:t>
            </w:r>
          </w:p>
        </w:tc>
        <w:tc>
          <w:tcPr>
            <w:tcW w:w="7116" w:type="dxa"/>
            <w:gridSpan w:val="2"/>
          </w:tcPr>
          <w:p w:rsidR="00DF422C" w:rsidRDefault="00C02C65" w:rsidP="00C02C65">
            <w:pPr>
              <w:rPr>
                <w:sz w:val="24"/>
              </w:rPr>
            </w:pPr>
            <w:r w:rsidRPr="00FB1754">
              <w:rPr>
                <w:sz w:val="24"/>
              </w:rPr>
              <w:t>посадовий оклад</w:t>
            </w:r>
            <w:r>
              <w:rPr>
                <w:sz w:val="24"/>
              </w:rPr>
              <w:t xml:space="preserve"> –</w:t>
            </w:r>
            <w:r w:rsidRPr="00AE7256">
              <w:rPr>
                <w:sz w:val="24"/>
              </w:rPr>
              <w:t>5</w:t>
            </w:r>
            <w:r w:rsidR="00AE7256" w:rsidRPr="00AE7256">
              <w:rPr>
                <w:sz w:val="24"/>
              </w:rPr>
              <w:t>6</w:t>
            </w:r>
            <w:r w:rsidRPr="00AE7256">
              <w:rPr>
                <w:sz w:val="24"/>
              </w:rPr>
              <w:t>00</w:t>
            </w:r>
            <w:r w:rsidR="006A02ED">
              <w:rPr>
                <w:sz w:val="24"/>
              </w:rPr>
              <w:t xml:space="preserve"> </w:t>
            </w:r>
            <w:r w:rsidRPr="00AE7256">
              <w:rPr>
                <w:sz w:val="24"/>
              </w:rPr>
              <w:t xml:space="preserve">грн, надбавки, доплати, </w:t>
            </w:r>
            <w:r w:rsidRPr="00AE7256">
              <w:rPr>
                <w:sz w:val="24"/>
              </w:rPr>
              <w:br/>
              <w:t>премії та компенсації відповідно</w:t>
            </w:r>
            <w:r>
              <w:rPr>
                <w:sz w:val="24"/>
              </w:rPr>
              <w:t xml:space="preserve"> до статей 50-</w:t>
            </w:r>
            <w:r w:rsidRPr="00FB1754">
              <w:rPr>
                <w:sz w:val="24"/>
              </w:rPr>
              <w:t>52 Закон</w:t>
            </w:r>
            <w:r>
              <w:rPr>
                <w:sz w:val="24"/>
              </w:rPr>
              <w:t xml:space="preserve">у України «Про державну службу»; </w:t>
            </w:r>
          </w:p>
          <w:p w:rsidR="00C02C65" w:rsidRPr="00801508" w:rsidRDefault="00C02C65" w:rsidP="00C02C65">
            <w:pPr>
              <w:rPr>
                <w:sz w:val="24"/>
              </w:rPr>
            </w:pPr>
            <w:r>
              <w:rPr>
                <w:sz w:val="24"/>
              </w:rPr>
              <w:t>надбавка до посадового окладу за ранг державного службовця відповідно до</w:t>
            </w:r>
            <w:r w:rsidRPr="00B63560">
              <w:rPr>
                <w:sz w:val="24"/>
              </w:rPr>
              <w:t xml:space="preserve"> постанови Кабінету Міністрів Ук</w:t>
            </w:r>
            <w:r>
              <w:rPr>
                <w:sz w:val="24"/>
              </w:rPr>
              <w:t>раїни від 18.01.</w:t>
            </w:r>
            <w:r w:rsidRPr="00B63560">
              <w:rPr>
                <w:sz w:val="24"/>
              </w:rPr>
              <w:t>2017 № 15 «Питання оплати праці працівників державних органів» (</w:t>
            </w:r>
            <w:r>
              <w:rPr>
                <w:sz w:val="24"/>
              </w:rPr>
              <w:t>і</w:t>
            </w:r>
            <w:r w:rsidRPr="00B63560">
              <w:rPr>
                <w:sz w:val="24"/>
              </w:rPr>
              <w:t>з змінами)</w:t>
            </w:r>
            <w:r>
              <w:rPr>
                <w:sz w:val="24"/>
              </w:rPr>
              <w:t>.</w:t>
            </w:r>
          </w:p>
        </w:tc>
      </w:tr>
      <w:tr w:rsidR="00C02C65" w:rsidRPr="00FB1754" w:rsidTr="00C02C65">
        <w:tc>
          <w:tcPr>
            <w:tcW w:w="2688" w:type="dxa"/>
            <w:gridSpan w:val="2"/>
          </w:tcPr>
          <w:p w:rsidR="00C02C65" w:rsidRPr="00801508" w:rsidRDefault="00C02C65" w:rsidP="00C02C65">
            <w:pPr>
              <w:jc w:val="left"/>
              <w:rPr>
                <w:sz w:val="24"/>
              </w:rPr>
            </w:pPr>
            <w:r w:rsidRPr="00952FD4">
              <w:rPr>
                <w:rFonts w:cs="Times New Roman"/>
                <w:sz w:val="24"/>
                <w:szCs w:val="24"/>
              </w:rPr>
              <w:t>Інформація про строковість чи безстроковість призначення на посаду</w:t>
            </w:r>
          </w:p>
        </w:tc>
        <w:tc>
          <w:tcPr>
            <w:tcW w:w="7116" w:type="dxa"/>
            <w:gridSpan w:val="2"/>
          </w:tcPr>
          <w:p w:rsidR="00C02C65" w:rsidRPr="00432A05" w:rsidRDefault="00C02C65" w:rsidP="00C02C65">
            <w:pPr>
              <w:rPr>
                <w:sz w:val="24"/>
                <w:szCs w:val="24"/>
              </w:rPr>
            </w:pPr>
            <w:r>
              <w:rPr>
                <w:sz w:val="24"/>
                <w:szCs w:val="24"/>
              </w:rPr>
              <w:t>С</w:t>
            </w:r>
            <w:r w:rsidRPr="00432A05">
              <w:rPr>
                <w:sz w:val="24"/>
                <w:szCs w:val="24"/>
              </w:rPr>
              <w:t>троково, на період дії воєнного стану в Україні та до дня призначення суб’єктом призначення переможця конкурсного відбору на цю посаду, але не більше 12 місяців з дня припинення чи скасування воєнного стану.</w:t>
            </w:r>
          </w:p>
          <w:p w:rsidR="00C02C65" w:rsidRPr="00FB1754" w:rsidRDefault="00C02C65" w:rsidP="00C02C65">
            <w:pPr>
              <w:rPr>
                <w:sz w:val="24"/>
              </w:rPr>
            </w:pPr>
            <w:r w:rsidRPr="00432A05">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C02C65" w:rsidRPr="00FB1754" w:rsidTr="00C02C65">
        <w:tc>
          <w:tcPr>
            <w:tcW w:w="2688" w:type="dxa"/>
            <w:gridSpan w:val="2"/>
            <w:tcBorders>
              <w:top w:val="single" w:sz="4" w:space="0" w:color="auto"/>
              <w:left w:val="single" w:sz="4" w:space="0" w:color="auto"/>
              <w:bottom w:val="single" w:sz="4" w:space="0" w:color="auto"/>
              <w:right w:val="single" w:sz="4" w:space="0" w:color="auto"/>
            </w:tcBorders>
          </w:tcPr>
          <w:p w:rsidR="00C02C65" w:rsidRPr="00FB1754" w:rsidRDefault="00C02C65" w:rsidP="00C02C65">
            <w:pPr>
              <w:jc w:val="left"/>
              <w:rPr>
                <w:sz w:val="24"/>
              </w:rPr>
            </w:pPr>
            <w:r>
              <w:rPr>
                <w:rFonts w:eastAsia="Times New Roman" w:cs="Times New Roman"/>
                <w:sz w:val="24"/>
                <w:szCs w:val="24"/>
              </w:rPr>
              <w:t>Перелік документів, які необхідно надати для призначення на посаду в період дії воєнного стану</w:t>
            </w:r>
          </w:p>
        </w:tc>
        <w:tc>
          <w:tcPr>
            <w:tcW w:w="7116" w:type="dxa"/>
            <w:gridSpan w:val="2"/>
            <w:tcBorders>
              <w:top w:val="single" w:sz="4" w:space="0" w:color="auto"/>
              <w:left w:val="single" w:sz="4" w:space="0" w:color="auto"/>
              <w:bottom w:val="single" w:sz="4" w:space="0" w:color="auto"/>
              <w:right w:val="single" w:sz="4" w:space="0" w:color="auto"/>
            </w:tcBorders>
          </w:tcPr>
          <w:p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заява про призначення на посаду на період дії воєнного стану (з підписом);</w:t>
            </w:r>
          </w:p>
          <w:p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резюме (відповідно до постанови КМУ від 25.03.2016                № 246);</w:t>
            </w:r>
          </w:p>
          <w:p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 xml:space="preserve">особова картка державного службовця встановленого зразка (затверджена наказом НАДС від 19.05.2020 № 77-20) (з підписом); </w:t>
            </w:r>
          </w:p>
          <w:p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копія паспорта громадянина України;</w:t>
            </w:r>
          </w:p>
          <w:p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копії документів про освіту з додатками, науковий ступінь, вчене звання;</w:t>
            </w:r>
          </w:p>
          <w:p w:rsidR="00C02C65" w:rsidRPr="005B1AB6"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копія трудової книжки;</w:t>
            </w:r>
          </w:p>
          <w:p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завірена в установленому порядку копія довідки                       про результати проведення перевірки відповідно до Закону України «Про очищення влади» (за наявності);</w:t>
            </w:r>
          </w:p>
          <w:p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підтвердження подання декларації особи, уповноваженої             на виконання функцій держави або місцевого самоврядування,             за минулий рік (за наявності);</w:t>
            </w:r>
          </w:p>
          <w:p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 xml:space="preserve">державний сертифікат про рівень володіння державною </w:t>
            </w:r>
            <w:r>
              <w:rPr>
                <w:rFonts w:ascii="Times New Roman" w:hAnsi="Times New Roman" w:cs="Times New Roman"/>
                <w:sz w:val="24"/>
              </w:rPr>
              <w:lastRenderedPageBreak/>
              <w:t>мовою (за наявності).</w:t>
            </w:r>
          </w:p>
          <w:p w:rsidR="00C02C65" w:rsidRDefault="00C02C65" w:rsidP="00C02C65">
            <w:pPr>
              <w:pStyle w:val="a6"/>
              <w:spacing w:after="0" w:line="240" w:lineRule="auto"/>
              <w:ind w:left="321" w:hanging="4"/>
              <w:jc w:val="both"/>
              <w:rPr>
                <w:rFonts w:ascii="Times New Roman" w:hAnsi="Times New Roman" w:cs="Times New Roman"/>
                <w:sz w:val="24"/>
              </w:rPr>
            </w:pPr>
          </w:p>
          <w:p w:rsidR="00C02C65" w:rsidRPr="00C02C65" w:rsidRDefault="00C02C65" w:rsidP="002641CF">
            <w:pPr>
              <w:shd w:val="clear" w:color="auto" w:fill="FFFFFF"/>
              <w:rPr>
                <w:color w:val="000000"/>
                <w:sz w:val="24"/>
                <w:szCs w:val="24"/>
                <w:lang w:val="ru-RU" w:eastAsia="uk-UA"/>
              </w:rPr>
            </w:pPr>
            <w:r>
              <w:rPr>
                <w:rFonts w:cs="Times New Roman"/>
                <w:sz w:val="24"/>
              </w:rPr>
              <w:t xml:space="preserve">Документи приймаються </w:t>
            </w:r>
            <w:r>
              <w:rPr>
                <w:rFonts w:cs="Times New Roman"/>
                <w:b/>
                <w:bCs/>
                <w:sz w:val="24"/>
              </w:rPr>
              <w:t xml:space="preserve">до </w:t>
            </w:r>
            <w:r w:rsidR="005B5D8F">
              <w:rPr>
                <w:rFonts w:cs="Times New Roman"/>
                <w:b/>
                <w:bCs/>
                <w:sz w:val="24"/>
              </w:rPr>
              <w:t>1</w:t>
            </w:r>
            <w:r w:rsidR="002641CF">
              <w:rPr>
                <w:rFonts w:cs="Times New Roman"/>
                <w:b/>
                <w:bCs/>
                <w:sz w:val="24"/>
              </w:rPr>
              <w:t>8</w:t>
            </w:r>
            <w:r w:rsidR="005B5D8F">
              <w:rPr>
                <w:rFonts w:cs="Times New Roman"/>
                <w:b/>
                <w:bCs/>
                <w:sz w:val="24"/>
              </w:rPr>
              <w:t xml:space="preserve"> грудня </w:t>
            </w:r>
            <w:r>
              <w:rPr>
                <w:rFonts w:cs="Times New Roman"/>
                <w:b/>
                <w:bCs/>
                <w:sz w:val="24"/>
              </w:rPr>
              <w:t>2023 року</w:t>
            </w:r>
            <w:r w:rsidR="00797F20">
              <w:rPr>
                <w:rFonts w:cs="Times New Roman"/>
                <w:b/>
                <w:bCs/>
                <w:sz w:val="24"/>
              </w:rPr>
              <w:t xml:space="preserve"> включно</w:t>
            </w:r>
            <w:r>
              <w:rPr>
                <w:rFonts w:cs="Times New Roman"/>
                <w:sz w:val="24"/>
              </w:rPr>
              <w:t xml:space="preserve"> на електронну адресу:</w:t>
            </w:r>
            <w:r w:rsidR="00151451" w:rsidRPr="0079340C">
              <w:rPr>
                <w:rFonts w:cs="Times New Roman"/>
                <w:sz w:val="20"/>
                <w:szCs w:val="20"/>
              </w:rPr>
              <w:t xml:space="preserve"> </w:t>
            </w:r>
            <w:r w:rsidR="00151451" w:rsidRPr="00151451">
              <w:rPr>
                <w:rFonts w:cs="Times New Roman"/>
                <w:sz w:val="24"/>
                <w:szCs w:val="24"/>
              </w:rPr>
              <w:t xml:space="preserve">e-mail: </w:t>
            </w:r>
            <w:r w:rsidR="00151451" w:rsidRPr="00151451">
              <w:rPr>
                <w:rFonts w:eastAsia="Times New Roman" w:cs="Times New Roman"/>
                <w:sz w:val="24"/>
                <w:szCs w:val="24"/>
                <w:u w:val="single"/>
                <w:lang w:eastAsia="ru-RU"/>
              </w:rPr>
              <w:t>murgorodska_mr@pol.gp.gov.ua</w:t>
            </w:r>
            <w:r>
              <w:rPr>
                <w:rFonts w:cs="Times New Roman"/>
                <w:sz w:val="24"/>
              </w:rPr>
              <w:t xml:space="preserve"> або </w:t>
            </w:r>
            <w:r>
              <w:rPr>
                <w:rFonts w:cs="Times New Roman"/>
                <w:b/>
                <w:bCs/>
                <w:sz w:val="24"/>
              </w:rPr>
              <w:t>через скриньку звернень громадян</w:t>
            </w:r>
            <w:r>
              <w:rPr>
                <w:rFonts w:cs="Times New Roman"/>
                <w:sz w:val="24"/>
              </w:rPr>
              <w:t xml:space="preserve"> у </w:t>
            </w:r>
            <w:r w:rsidR="006A02ED">
              <w:rPr>
                <w:rFonts w:cs="Times New Roman"/>
                <w:sz w:val="24"/>
              </w:rPr>
              <w:t xml:space="preserve">Миргородській </w:t>
            </w:r>
            <w:r>
              <w:rPr>
                <w:rFonts w:cs="Times New Roman"/>
                <w:sz w:val="24"/>
              </w:rPr>
              <w:t xml:space="preserve"> окружній прокуратурі за адресою: вул. </w:t>
            </w:r>
            <w:r w:rsidR="006A02ED">
              <w:rPr>
                <w:rFonts w:cs="Times New Roman"/>
                <w:sz w:val="24"/>
              </w:rPr>
              <w:t>Кашинського</w:t>
            </w:r>
            <w:r>
              <w:rPr>
                <w:rFonts w:cs="Times New Roman"/>
                <w:sz w:val="24"/>
              </w:rPr>
              <w:t xml:space="preserve">,1, м. </w:t>
            </w:r>
            <w:r w:rsidR="006A02ED">
              <w:rPr>
                <w:rFonts w:cs="Times New Roman"/>
                <w:sz w:val="24"/>
              </w:rPr>
              <w:t>Миргород, 37600.</w:t>
            </w:r>
          </w:p>
        </w:tc>
      </w:tr>
      <w:tr w:rsidR="00C02C65" w:rsidRPr="00FB1754" w:rsidTr="00C02C65">
        <w:tc>
          <w:tcPr>
            <w:tcW w:w="2688" w:type="dxa"/>
            <w:gridSpan w:val="2"/>
            <w:tcBorders>
              <w:top w:val="single" w:sz="4" w:space="0" w:color="auto"/>
              <w:left w:val="single" w:sz="4" w:space="0" w:color="auto"/>
              <w:bottom w:val="single" w:sz="4" w:space="0" w:color="auto"/>
              <w:right w:val="single" w:sz="4" w:space="0" w:color="auto"/>
            </w:tcBorders>
          </w:tcPr>
          <w:p w:rsidR="00C02C65" w:rsidRPr="00741D86" w:rsidRDefault="00C02C65" w:rsidP="00C02C65">
            <w:pPr>
              <w:rPr>
                <w:bCs/>
                <w:sz w:val="24"/>
                <w:szCs w:val="24"/>
              </w:rPr>
            </w:pPr>
            <w:r w:rsidRPr="00741D86">
              <w:rPr>
                <w:bCs/>
                <w:sz w:val="24"/>
                <w:szCs w:val="24"/>
              </w:rPr>
              <w:lastRenderedPageBreak/>
              <w:t>Прізвище, ім’я та по батькові, номер телефону та адреса електронної пошти особи, яка надає додаткову інформацію з питань призначення на  вакантну посаду</w:t>
            </w:r>
          </w:p>
        </w:tc>
        <w:tc>
          <w:tcPr>
            <w:tcW w:w="7116" w:type="dxa"/>
            <w:gridSpan w:val="2"/>
            <w:tcBorders>
              <w:top w:val="single" w:sz="4" w:space="0" w:color="auto"/>
              <w:left w:val="single" w:sz="4" w:space="0" w:color="auto"/>
              <w:bottom w:val="single" w:sz="4" w:space="0" w:color="auto"/>
              <w:right w:val="single" w:sz="4" w:space="0" w:color="auto"/>
            </w:tcBorders>
          </w:tcPr>
          <w:p w:rsidR="00C02C65" w:rsidRPr="005203C0" w:rsidRDefault="006A02ED" w:rsidP="00C02C65">
            <w:pPr>
              <w:rPr>
                <w:rFonts w:eastAsia="Arial" w:cs="Times New Roman"/>
                <w:b/>
                <w:bCs/>
                <w:sz w:val="24"/>
                <w:szCs w:val="24"/>
                <w:lang w:val="ru-RU"/>
              </w:rPr>
            </w:pPr>
            <w:r>
              <w:rPr>
                <w:rFonts w:eastAsia="Arial" w:cs="Times New Roman"/>
                <w:b/>
                <w:bCs/>
                <w:sz w:val="24"/>
                <w:szCs w:val="24"/>
                <w:lang w:val="ru-RU"/>
              </w:rPr>
              <w:t>Гринько Світлана Миколаївна</w:t>
            </w:r>
          </w:p>
          <w:p w:rsidR="00C02C65" w:rsidRDefault="00C02C65" w:rsidP="00C02C65">
            <w:pPr>
              <w:rPr>
                <w:rFonts w:cs="Times New Roman"/>
                <w:sz w:val="24"/>
                <w:szCs w:val="24"/>
                <w:lang w:val="ru-RU"/>
              </w:rPr>
            </w:pPr>
          </w:p>
          <w:p w:rsidR="00C02C65" w:rsidRDefault="006A02ED" w:rsidP="00C02C65">
            <w:pPr>
              <w:rPr>
                <w:rFonts w:cs="Times New Roman"/>
                <w:sz w:val="24"/>
                <w:szCs w:val="24"/>
                <w:lang w:val="ru-RU"/>
              </w:rPr>
            </w:pPr>
            <w:r>
              <w:rPr>
                <w:rFonts w:cs="Times New Roman"/>
                <w:sz w:val="24"/>
                <w:szCs w:val="24"/>
                <w:lang w:val="ru-RU"/>
              </w:rPr>
              <w:t>(066)212</w:t>
            </w:r>
            <w:r w:rsidR="00C02C65">
              <w:rPr>
                <w:rFonts w:cs="Times New Roman"/>
                <w:sz w:val="24"/>
                <w:szCs w:val="24"/>
                <w:lang w:val="ru-RU"/>
              </w:rPr>
              <w:t>-</w:t>
            </w:r>
            <w:r>
              <w:rPr>
                <w:rFonts w:cs="Times New Roman"/>
                <w:sz w:val="24"/>
                <w:szCs w:val="24"/>
                <w:lang w:val="ru-RU"/>
              </w:rPr>
              <w:t>48</w:t>
            </w:r>
            <w:r w:rsidR="00C02C65">
              <w:rPr>
                <w:rFonts w:cs="Times New Roman"/>
                <w:sz w:val="24"/>
                <w:szCs w:val="24"/>
                <w:lang w:val="ru-RU"/>
              </w:rPr>
              <w:t>-</w:t>
            </w:r>
            <w:r>
              <w:rPr>
                <w:rFonts w:cs="Times New Roman"/>
                <w:sz w:val="24"/>
                <w:szCs w:val="24"/>
                <w:lang w:val="ru-RU"/>
              </w:rPr>
              <w:t>0</w:t>
            </w:r>
            <w:r w:rsidR="00C02C65">
              <w:rPr>
                <w:rFonts w:cs="Times New Roman"/>
                <w:sz w:val="24"/>
                <w:szCs w:val="24"/>
                <w:lang w:val="ru-RU"/>
              </w:rPr>
              <w:t>4</w:t>
            </w:r>
          </w:p>
          <w:p w:rsidR="00C02C65" w:rsidRPr="00FB1754" w:rsidRDefault="00C02C65" w:rsidP="00AE7256">
            <w:pPr>
              <w:rPr>
                <w:sz w:val="8"/>
                <w:szCs w:val="8"/>
              </w:rPr>
            </w:pPr>
            <w:bookmarkStart w:id="1" w:name="_GoBack"/>
            <w:bookmarkEnd w:id="1"/>
          </w:p>
        </w:tc>
      </w:tr>
      <w:tr w:rsidR="00C02C65" w:rsidRPr="00FB1754" w:rsidTr="00C02C65">
        <w:tc>
          <w:tcPr>
            <w:tcW w:w="9804" w:type="dxa"/>
            <w:gridSpan w:val="4"/>
          </w:tcPr>
          <w:p w:rsidR="00C02C65" w:rsidRPr="00FB1754" w:rsidRDefault="00C02C65" w:rsidP="00C02C65">
            <w:pPr>
              <w:jc w:val="center"/>
              <w:rPr>
                <w:b/>
                <w:sz w:val="24"/>
              </w:rPr>
            </w:pPr>
            <w:r w:rsidRPr="00FB1754">
              <w:rPr>
                <w:b/>
                <w:sz w:val="24"/>
              </w:rPr>
              <w:t>Кваліфікаційні вимоги</w:t>
            </w:r>
          </w:p>
        </w:tc>
      </w:tr>
      <w:tr w:rsidR="00C02C65" w:rsidRPr="00FB1754" w:rsidTr="00C02C65">
        <w:tc>
          <w:tcPr>
            <w:tcW w:w="572" w:type="dxa"/>
          </w:tcPr>
          <w:p w:rsidR="00C02C65" w:rsidRPr="00FB1754" w:rsidRDefault="00C02C65" w:rsidP="00C02C65">
            <w:pPr>
              <w:jc w:val="center"/>
              <w:rPr>
                <w:sz w:val="24"/>
              </w:rPr>
            </w:pPr>
            <w:r w:rsidRPr="00FB1754">
              <w:rPr>
                <w:sz w:val="24"/>
              </w:rPr>
              <w:t>1</w:t>
            </w:r>
            <w:r>
              <w:rPr>
                <w:sz w:val="24"/>
              </w:rPr>
              <w:t>.</w:t>
            </w:r>
          </w:p>
        </w:tc>
        <w:tc>
          <w:tcPr>
            <w:tcW w:w="2532" w:type="dxa"/>
            <w:gridSpan w:val="2"/>
          </w:tcPr>
          <w:p w:rsidR="00C02C65" w:rsidRPr="00FB1754" w:rsidRDefault="00C02C65" w:rsidP="00C02C65">
            <w:pPr>
              <w:rPr>
                <w:sz w:val="24"/>
              </w:rPr>
            </w:pPr>
            <w:r w:rsidRPr="00FB1754">
              <w:rPr>
                <w:sz w:val="24"/>
              </w:rPr>
              <w:t>Освіта</w:t>
            </w:r>
          </w:p>
        </w:tc>
        <w:tc>
          <w:tcPr>
            <w:tcW w:w="6700" w:type="dxa"/>
          </w:tcPr>
          <w:p w:rsidR="00C02C65" w:rsidRPr="00D53F0B" w:rsidRDefault="00C02C65" w:rsidP="00C02C65">
            <w:pPr>
              <w:rPr>
                <w:sz w:val="24"/>
                <w:szCs w:val="24"/>
                <w:shd w:val="clear" w:color="auto" w:fill="FFFFFF"/>
              </w:rPr>
            </w:pPr>
            <w:r w:rsidRPr="00294997">
              <w:rPr>
                <w:rFonts w:cs="Times New Roman"/>
                <w:sz w:val="24"/>
                <w:szCs w:val="24"/>
              </w:rPr>
              <w:t xml:space="preserve">вища освіта не нижче ступеня </w:t>
            </w:r>
            <w:r w:rsidRPr="00294997">
              <w:rPr>
                <w:rFonts w:cs="Times New Roman"/>
                <w:sz w:val="24"/>
                <w:szCs w:val="24"/>
                <w:shd w:val="clear" w:color="auto" w:fill="FFFFFF"/>
              </w:rPr>
              <w:t>бакалавра, молодшого бакалавра</w:t>
            </w:r>
          </w:p>
        </w:tc>
      </w:tr>
      <w:tr w:rsidR="00C02C65" w:rsidRPr="00FB1754" w:rsidTr="00C02C65">
        <w:tc>
          <w:tcPr>
            <w:tcW w:w="572" w:type="dxa"/>
          </w:tcPr>
          <w:p w:rsidR="00C02C65" w:rsidRPr="00FB1754" w:rsidRDefault="00C02C65" w:rsidP="00C02C65">
            <w:pPr>
              <w:jc w:val="center"/>
              <w:rPr>
                <w:sz w:val="24"/>
              </w:rPr>
            </w:pPr>
            <w:r w:rsidRPr="00FB1754">
              <w:rPr>
                <w:sz w:val="24"/>
              </w:rPr>
              <w:t>2</w:t>
            </w:r>
            <w:r>
              <w:rPr>
                <w:sz w:val="24"/>
              </w:rPr>
              <w:t>.</w:t>
            </w:r>
          </w:p>
        </w:tc>
        <w:tc>
          <w:tcPr>
            <w:tcW w:w="2532" w:type="dxa"/>
            <w:gridSpan w:val="2"/>
          </w:tcPr>
          <w:p w:rsidR="00C02C65" w:rsidRPr="00FB1754" w:rsidRDefault="00C02C65" w:rsidP="00C02C65">
            <w:pPr>
              <w:rPr>
                <w:sz w:val="24"/>
              </w:rPr>
            </w:pPr>
            <w:r w:rsidRPr="00FB1754">
              <w:rPr>
                <w:sz w:val="24"/>
              </w:rPr>
              <w:t xml:space="preserve">Досвід роботи </w:t>
            </w:r>
          </w:p>
        </w:tc>
        <w:tc>
          <w:tcPr>
            <w:tcW w:w="6700" w:type="dxa"/>
          </w:tcPr>
          <w:p w:rsidR="00C02C65" w:rsidRPr="005B1AB6" w:rsidRDefault="00C02C65" w:rsidP="00C02C65">
            <w:pPr>
              <w:rPr>
                <w:sz w:val="24"/>
              </w:rPr>
            </w:pPr>
            <w:r>
              <w:rPr>
                <w:sz w:val="24"/>
              </w:rPr>
              <w:t>не потребує</w:t>
            </w:r>
          </w:p>
        </w:tc>
      </w:tr>
      <w:tr w:rsidR="00C02C65" w:rsidRPr="00FB1754" w:rsidTr="00C02C65">
        <w:tc>
          <w:tcPr>
            <w:tcW w:w="572" w:type="dxa"/>
          </w:tcPr>
          <w:p w:rsidR="00C02C65" w:rsidRPr="00FB1754" w:rsidRDefault="00C02C65" w:rsidP="00C02C65">
            <w:pPr>
              <w:jc w:val="center"/>
              <w:rPr>
                <w:sz w:val="24"/>
              </w:rPr>
            </w:pPr>
            <w:r w:rsidRPr="00FB1754">
              <w:rPr>
                <w:sz w:val="24"/>
              </w:rPr>
              <w:t>3</w:t>
            </w:r>
            <w:r>
              <w:rPr>
                <w:sz w:val="24"/>
              </w:rPr>
              <w:t>.</w:t>
            </w:r>
          </w:p>
        </w:tc>
        <w:tc>
          <w:tcPr>
            <w:tcW w:w="2532" w:type="dxa"/>
            <w:gridSpan w:val="2"/>
          </w:tcPr>
          <w:p w:rsidR="00C02C65" w:rsidRPr="00FB1754" w:rsidRDefault="00C02C65" w:rsidP="00C02C65">
            <w:pPr>
              <w:rPr>
                <w:sz w:val="24"/>
              </w:rPr>
            </w:pPr>
            <w:r w:rsidRPr="00FB1754">
              <w:rPr>
                <w:sz w:val="24"/>
              </w:rPr>
              <w:t xml:space="preserve">Володіння державною </w:t>
            </w:r>
          </w:p>
          <w:p w:rsidR="00C02C65" w:rsidRPr="00FB1754" w:rsidRDefault="00C02C65" w:rsidP="00C02C65">
            <w:pPr>
              <w:rPr>
                <w:sz w:val="24"/>
              </w:rPr>
            </w:pPr>
            <w:r w:rsidRPr="00FB1754">
              <w:rPr>
                <w:sz w:val="24"/>
              </w:rPr>
              <w:t>мовою</w:t>
            </w:r>
          </w:p>
        </w:tc>
        <w:tc>
          <w:tcPr>
            <w:tcW w:w="6700" w:type="dxa"/>
          </w:tcPr>
          <w:p w:rsidR="00C02C65" w:rsidRPr="00FB1754" w:rsidRDefault="00C02C65" w:rsidP="00C02C65">
            <w:pPr>
              <w:rPr>
                <w:sz w:val="24"/>
              </w:rPr>
            </w:pPr>
            <w:r w:rsidRPr="00FB1754">
              <w:rPr>
                <w:sz w:val="24"/>
              </w:rPr>
              <w:t>вільне володіння державною мовою</w:t>
            </w:r>
          </w:p>
        </w:tc>
      </w:tr>
      <w:tr w:rsidR="00C02C65" w:rsidRPr="00FB1754" w:rsidTr="00C02C65">
        <w:tc>
          <w:tcPr>
            <w:tcW w:w="9804" w:type="dxa"/>
            <w:gridSpan w:val="4"/>
            <w:vAlign w:val="center"/>
          </w:tcPr>
          <w:p w:rsidR="00C02C65" w:rsidRPr="008D2A80" w:rsidRDefault="00C02C65" w:rsidP="00C02C65">
            <w:pPr>
              <w:jc w:val="center"/>
              <w:rPr>
                <w:b/>
                <w:sz w:val="24"/>
              </w:rPr>
            </w:pPr>
            <w:r w:rsidRPr="008D2A80">
              <w:rPr>
                <w:b/>
                <w:sz w:val="24"/>
              </w:rPr>
              <w:t>Вимоги до компетентності</w:t>
            </w:r>
          </w:p>
          <w:p w:rsidR="00C02C65" w:rsidRPr="008D2A80" w:rsidRDefault="00C02C65" w:rsidP="00C02C65">
            <w:pPr>
              <w:jc w:val="center"/>
              <w:rPr>
                <w:b/>
                <w:sz w:val="6"/>
                <w:szCs w:val="6"/>
              </w:rPr>
            </w:pPr>
          </w:p>
        </w:tc>
      </w:tr>
      <w:tr w:rsidR="00C02C65" w:rsidRPr="00FB1754" w:rsidTr="00C02C65">
        <w:tc>
          <w:tcPr>
            <w:tcW w:w="572" w:type="dxa"/>
          </w:tcPr>
          <w:p w:rsidR="00C02C65" w:rsidRPr="00FB1754" w:rsidRDefault="00C02C65" w:rsidP="00C02C65">
            <w:pPr>
              <w:rPr>
                <w:sz w:val="24"/>
              </w:rPr>
            </w:pPr>
          </w:p>
        </w:tc>
        <w:tc>
          <w:tcPr>
            <w:tcW w:w="2532" w:type="dxa"/>
            <w:gridSpan w:val="2"/>
          </w:tcPr>
          <w:p w:rsidR="00C02C65" w:rsidRPr="005B1AB6" w:rsidRDefault="00C02C65" w:rsidP="00C02C65">
            <w:pPr>
              <w:rPr>
                <w:b/>
                <w:sz w:val="24"/>
              </w:rPr>
            </w:pPr>
            <w:r w:rsidRPr="00B41DF4">
              <w:rPr>
                <w:b/>
                <w:sz w:val="24"/>
              </w:rPr>
              <w:t>Вимога</w:t>
            </w:r>
          </w:p>
        </w:tc>
        <w:tc>
          <w:tcPr>
            <w:tcW w:w="6700" w:type="dxa"/>
          </w:tcPr>
          <w:p w:rsidR="00C02C65" w:rsidRPr="008D2A80" w:rsidRDefault="00C02C65" w:rsidP="00C02C65">
            <w:pPr>
              <w:rPr>
                <w:b/>
                <w:sz w:val="24"/>
              </w:rPr>
            </w:pPr>
            <w:r w:rsidRPr="008D2A80">
              <w:rPr>
                <w:b/>
                <w:sz w:val="24"/>
              </w:rPr>
              <w:t>Компоненти вимоги</w:t>
            </w:r>
          </w:p>
          <w:p w:rsidR="00C02C65" w:rsidRPr="008D2A80" w:rsidRDefault="00C02C65" w:rsidP="00C02C65">
            <w:pPr>
              <w:rPr>
                <w:b/>
                <w:sz w:val="4"/>
                <w:szCs w:val="4"/>
              </w:rPr>
            </w:pPr>
          </w:p>
        </w:tc>
      </w:tr>
      <w:tr w:rsidR="00C02C65" w:rsidRPr="00FB1754" w:rsidTr="00C02C65">
        <w:trPr>
          <w:trHeight w:val="144"/>
        </w:trPr>
        <w:tc>
          <w:tcPr>
            <w:tcW w:w="572" w:type="dxa"/>
          </w:tcPr>
          <w:p w:rsidR="00C02C65" w:rsidRPr="005C0408" w:rsidRDefault="00C02C65" w:rsidP="00C02C65">
            <w:pPr>
              <w:jc w:val="center"/>
              <w:rPr>
                <w:sz w:val="24"/>
              </w:rPr>
            </w:pPr>
            <w:r w:rsidRPr="005C0408">
              <w:rPr>
                <w:sz w:val="24"/>
              </w:rPr>
              <w:t>1.</w:t>
            </w:r>
          </w:p>
        </w:tc>
        <w:tc>
          <w:tcPr>
            <w:tcW w:w="2532" w:type="dxa"/>
            <w:gridSpan w:val="2"/>
          </w:tcPr>
          <w:p w:rsidR="00C02C65" w:rsidRPr="007C4729" w:rsidRDefault="00C02C65" w:rsidP="00C02C65">
            <w:pPr>
              <w:jc w:val="left"/>
              <w:rPr>
                <w:rFonts w:eastAsia="Times New Roman" w:cs="Times New Roman"/>
                <w:b/>
                <w:sz w:val="24"/>
                <w:szCs w:val="24"/>
                <w:highlight w:val="yellow"/>
              </w:rPr>
            </w:pPr>
            <w:r w:rsidRPr="009F75DE">
              <w:rPr>
                <w:rFonts w:cs="Times New Roman"/>
                <w:sz w:val="24"/>
                <w:szCs w:val="24"/>
              </w:rPr>
              <w:t>Багатозадачність</w:t>
            </w:r>
          </w:p>
        </w:tc>
        <w:tc>
          <w:tcPr>
            <w:tcW w:w="6700" w:type="dxa"/>
          </w:tcPr>
          <w:p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здатність концентрувати (не втрачати) увагу на виконанні завдання;</w:t>
            </w:r>
          </w:p>
          <w:p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уміння розкладати завдання на процеси, спрощувати їх;</w:t>
            </w:r>
          </w:p>
          <w:p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здатність швидко змінювати напрям роботи (діяльності);</w:t>
            </w:r>
          </w:p>
          <w:p w:rsidR="00C02C65" w:rsidRPr="00331F7F" w:rsidRDefault="00C02C65" w:rsidP="00C02C65">
            <w:pPr>
              <w:widowControl w:val="0"/>
              <w:tabs>
                <w:tab w:val="left" w:pos="360"/>
                <w:tab w:val="left" w:pos="457"/>
              </w:tabs>
              <w:rPr>
                <w:rFonts w:eastAsia="Times New Roman" w:cs="Times New Roman"/>
                <w:sz w:val="24"/>
                <w:szCs w:val="24"/>
                <w:highlight w:val="yellow"/>
              </w:rPr>
            </w:pPr>
            <w:r w:rsidRPr="00331F7F">
              <w:rPr>
                <w:rFonts w:cs="Times New Roman"/>
                <w:sz w:val="24"/>
                <w:szCs w:val="24"/>
              </w:rPr>
              <w:t>- уміння управляти результатом і бачити прогрес.</w:t>
            </w:r>
          </w:p>
        </w:tc>
      </w:tr>
      <w:tr w:rsidR="00C02C65" w:rsidRPr="00FB1754" w:rsidTr="00C02C65">
        <w:trPr>
          <w:trHeight w:val="333"/>
        </w:trPr>
        <w:tc>
          <w:tcPr>
            <w:tcW w:w="572" w:type="dxa"/>
          </w:tcPr>
          <w:p w:rsidR="00C02C65" w:rsidRPr="005C0408" w:rsidRDefault="00C02C65" w:rsidP="00C02C65">
            <w:pPr>
              <w:jc w:val="center"/>
              <w:rPr>
                <w:sz w:val="24"/>
              </w:rPr>
            </w:pPr>
            <w:r w:rsidRPr="005C0408">
              <w:rPr>
                <w:sz w:val="24"/>
              </w:rPr>
              <w:t>2.</w:t>
            </w:r>
          </w:p>
        </w:tc>
        <w:tc>
          <w:tcPr>
            <w:tcW w:w="2532" w:type="dxa"/>
            <w:gridSpan w:val="2"/>
          </w:tcPr>
          <w:p w:rsidR="00C02C65" w:rsidRPr="007C4729" w:rsidRDefault="00C02C65" w:rsidP="00C02C65">
            <w:pPr>
              <w:jc w:val="left"/>
              <w:rPr>
                <w:sz w:val="12"/>
                <w:szCs w:val="12"/>
                <w:highlight w:val="yellow"/>
              </w:rPr>
            </w:pPr>
            <w:r w:rsidRPr="00780709">
              <w:rPr>
                <w:rFonts w:cs="Times New Roman"/>
                <w:sz w:val="24"/>
                <w:szCs w:val="24"/>
              </w:rPr>
              <w:t>Командна робота та взаємодія</w:t>
            </w:r>
          </w:p>
        </w:tc>
        <w:tc>
          <w:tcPr>
            <w:tcW w:w="6700" w:type="dxa"/>
          </w:tcPr>
          <w:p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розуміння ваги свого внеску у загальний результат</w:t>
            </w:r>
            <w:r>
              <w:rPr>
                <w:rFonts w:cs="Times New Roman"/>
                <w:sz w:val="24"/>
                <w:szCs w:val="24"/>
              </w:rPr>
              <w:t xml:space="preserve"> відділу</w:t>
            </w:r>
            <w:r w:rsidRPr="00294997">
              <w:rPr>
                <w:rFonts w:cs="Times New Roman"/>
                <w:sz w:val="24"/>
                <w:szCs w:val="24"/>
              </w:rPr>
              <w:t>;</w:t>
            </w:r>
          </w:p>
          <w:p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орієнтація на командний результат;</w:t>
            </w:r>
          </w:p>
          <w:p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готовність працювати в команді та сприяти колегам у їх професійній діяльності задля досягнення спільних цілей;</w:t>
            </w:r>
          </w:p>
          <w:p w:rsidR="00C02C65" w:rsidRPr="007C4729" w:rsidRDefault="00C02C65" w:rsidP="00C02C65">
            <w:pPr>
              <w:pStyle w:val="a6"/>
              <w:widowControl w:val="0"/>
              <w:shd w:val="clear" w:color="auto" w:fill="FFFFFF"/>
              <w:tabs>
                <w:tab w:val="left" w:pos="360"/>
              </w:tabs>
              <w:spacing w:after="0" w:line="240" w:lineRule="auto"/>
              <w:ind w:left="37" w:right="52"/>
              <w:jc w:val="both"/>
              <w:rPr>
                <w:rFonts w:ascii="Times New Roman" w:eastAsia="Tahoma" w:hAnsi="Times New Roman" w:cs="Times New Roman"/>
                <w:sz w:val="24"/>
                <w:szCs w:val="24"/>
                <w:highlight w:val="yellow"/>
              </w:rPr>
            </w:pPr>
            <w:r w:rsidRPr="00294997">
              <w:rPr>
                <w:rFonts w:ascii="Times New Roman" w:hAnsi="Times New Roman" w:cs="Times New Roman"/>
                <w:sz w:val="24"/>
                <w:szCs w:val="24"/>
              </w:rPr>
              <w:t>-</w:t>
            </w:r>
            <w:r>
              <w:rPr>
                <w:rFonts w:ascii="Times New Roman" w:hAnsi="Times New Roman" w:cs="Times New Roman"/>
                <w:sz w:val="24"/>
                <w:szCs w:val="24"/>
              </w:rPr>
              <w:t> </w:t>
            </w:r>
            <w:r w:rsidRPr="00294997">
              <w:rPr>
                <w:rFonts w:ascii="Times New Roman" w:hAnsi="Times New Roman" w:cs="Times New Roman"/>
                <w:sz w:val="24"/>
                <w:szCs w:val="24"/>
              </w:rPr>
              <w:t>відкритість в обміні інформацією.</w:t>
            </w:r>
          </w:p>
        </w:tc>
      </w:tr>
      <w:tr w:rsidR="00C02C65" w:rsidRPr="00FB1754" w:rsidTr="00C02C65">
        <w:trPr>
          <w:trHeight w:val="1907"/>
        </w:trPr>
        <w:tc>
          <w:tcPr>
            <w:tcW w:w="572" w:type="dxa"/>
          </w:tcPr>
          <w:p w:rsidR="00C02C65" w:rsidRPr="005C0408" w:rsidRDefault="00C02C65" w:rsidP="00C02C65">
            <w:pPr>
              <w:jc w:val="center"/>
              <w:rPr>
                <w:sz w:val="24"/>
              </w:rPr>
            </w:pPr>
            <w:r>
              <w:rPr>
                <w:sz w:val="24"/>
              </w:rPr>
              <w:t>3</w:t>
            </w:r>
            <w:r w:rsidRPr="005C0408">
              <w:rPr>
                <w:sz w:val="24"/>
              </w:rPr>
              <w:t>.</w:t>
            </w:r>
          </w:p>
        </w:tc>
        <w:tc>
          <w:tcPr>
            <w:tcW w:w="2532" w:type="dxa"/>
            <w:gridSpan w:val="2"/>
          </w:tcPr>
          <w:p w:rsidR="00C02C65" w:rsidRPr="007C4729" w:rsidRDefault="00C02C65" w:rsidP="00C02C65">
            <w:pPr>
              <w:jc w:val="left"/>
              <w:rPr>
                <w:rFonts w:eastAsia="Times New Roman" w:cs="Times New Roman"/>
                <w:sz w:val="24"/>
                <w:szCs w:val="24"/>
                <w:highlight w:val="yellow"/>
              </w:rPr>
            </w:pPr>
            <w:r w:rsidRPr="00294997">
              <w:rPr>
                <w:rFonts w:cs="Times New Roman"/>
                <w:sz w:val="24"/>
                <w:szCs w:val="24"/>
              </w:rPr>
              <w:t xml:space="preserve">Відповідальність </w:t>
            </w:r>
          </w:p>
        </w:tc>
        <w:tc>
          <w:tcPr>
            <w:tcW w:w="6700" w:type="dxa"/>
          </w:tcPr>
          <w:p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 xml:space="preserve">усвідомлення важливості якісного виконання своїх посадових обов’язків з дотриманням строків та встановлених процедур; </w:t>
            </w:r>
          </w:p>
          <w:p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C02C65" w:rsidRPr="007C4729" w:rsidRDefault="00C02C65" w:rsidP="00C02C65">
            <w:pPr>
              <w:pStyle w:val="a6"/>
              <w:widowControl w:val="0"/>
              <w:tabs>
                <w:tab w:val="left" w:pos="-108"/>
                <w:tab w:val="left" w:pos="360"/>
                <w:tab w:val="left" w:pos="447"/>
              </w:tabs>
              <w:spacing w:after="0" w:line="240" w:lineRule="auto"/>
              <w:ind w:left="37" w:right="33"/>
              <w:jc w:val="both"/>
              <w:rPr>
                <w:rFonts w:ascii="Times New Roman" w:eastAsia="Times New Roman" w:hAnsi="Times New Roman" w:cs="Times New Roman"/>
                <w:sz w:val="24"/>
                <w:szCs w:val="24"/>
                <w:highlight w:val="yellow"/>
              </w:rPr>
            </w:pPr>
            <w:r w:rsidRPr="00294997">
              <w:rPr>
                <w:rFonts w:ascii="Times New Roman" w:hAnsi="Times New Roman" w:cs="Times New Roman"/>
                <w:sz w:val="24"/>
                <w:szCs w:val="24"/>
              </w:rPr>
              <w:t>-</w:t>
            </w:r>
            <w:r>
              <w:rPr>
                <w:rFonts w:ascii="Times New Roman" w:hAnsi="Times New Roman" w:cs="Times New Roman"/>
                <w:sz w:val="24"/>
                <w:szCs w:val="24"/>
              </w:rPr>
              <w:t> </w:t>
            </w:r>
            <w:r w:rsidRPr="00294997">
              <w:rPr>
                <w:rFonts w:ascii="Times New Roman" w:hAnsi="Times New Roman" w:cs="Times New Roman"/>
                <w:sz w:val="24"/>
                <w:szCs w:val="24"/>
              </w:rPr>
              <w:t>здатність брати на себе зобов’язання, чітко їх дотримуватись і виконувати.</w:t>
            </w:r>
          </w:p>
        </w:tc>
      </w:tr>
      <w:tr w:rsidR="00C02C65" w:rsidRPr="00FB1754" w:rsidTr="00C02C65">
        <w:trPr>
          <w:trHeight w:val="1907"/>
        </w:trPr>
        <w:tc>
          <w:tcPr>
            <w:tcW w:w="572" w:type="dxa"/>
          </w:tcPr>
          <w:p w:rsidR="00C02C65" w:rsidRDefault="00C02C65" w:rsidP="00C02C65">
            <w:pPr>
              <w:jc w:val="center"/>
              <w:rPr>
                <w:sz w:val="24"/>
              </w:rPr>
            </w:pPr>
            <w:r>
              <w:rPr>
                <w:sz w:val="24"/>
              </w:rPr>
              <w:t xml:space="preserve">4 </w:t>
            </w:r>
          </w:p>
        </w:tc>
        <w:tc>
          <w:tcPr>
            <w:tcW w:w="2532" w:type="dxa"/>
            <w:gridSpan w:val="2"/>
          </w:tcPr>
          <w:p w:rsidR="00C02C65" w:rsidRPr="00294997" w:rsidRDefault="00C02C65" w:rsidP="00C02C65">
            <w:pPr>
              <w:jc w:val="left"/>
              <w:rPr>
                <w:rFonts w:cs="Times New Roman"/>
                <w:sz w:val="24"/>
                <w:szCs w:val="24"/>
              </w:rPr>
            </w:pPr>
            <w:r>
              <w:rPr>
                <w:rFonts w:cs="Times New Roman"/>
                <w:sz w:val="24"/>
                <w:szCs w:val="24"/>
              </w:rPr>
              <w:t xml:space="preserve">Цифрова грамотність </w:t>
            </w:r>
          </w:p>
        </w:tc>
        <w:tc>
          <w:tcPr>
            <w:tcW w:w="6700" w:type="dxa"/>
          </w:tcPr>
          <w:p w:rsidR="00C02C65" w:rsidRPr="00615248" w:rsidRDefault="00C02C65" w:rsidP="00C02C65">
            <w:pPr>
              <w:tabs>
                <w:tab w:val="left" w:pos="642"/>
                <w:tab w:val="left" w:pos="754"/>
                <w:tab w:val="left" w:pos="1037"/>
              </w:tabs>
              <w:ind w:right="125" w:firstLine="142"/>
              <w:rPr>
                <w:sz w:val="24"/>
                <w:szCs w:val="24"/>
                <w:highlight w:val="white"/>
              </w:rPr>
            </w:pPr>
            <w:r w:rsidRPr="00615248">
              <w:rPr>
                <w:sz w:val="24"/>
                <w:szCs w:val="24"/>
                <w:highlight w:val="white"/>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C02C65" w:rsidRPr="00615248" w:rsidRDefault="00C02C65" w:rsidP="00C02C65">
            <w:pPr>
              <w:tabs>
                <w:tab w:val="left" w:pos="642"/>
                <w:tab w:val="left" w:pos="754"/>
                <w:tab w:val="left" w:pos="784"/>
                <w:tab w:val="left" w:pos="1037"/>
              </w:tabs>
              <w:ind w:right="125" w:firstLine="142"/>
              <w:rPr>
                <w:sz w:val="24"/>
                <w:szCs w:val="24"/>
                <w:highlight w:val="white"/>
              </w:rPr>
            </w:pPr>
            <w:r w:rsidRPr="00615248">
              <w:rPr>
                <w:sz w:val="24"/>
                <w:szCs w:val="24"/>
                <w:highlight w:val="white"/>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C02C65" w:rsidRPr="00615248" w:rsidRDefault="00C02C65" w:rsidP="00C02C65">
            <w:pPr>
              <w:tabs>
                <w:tab w:val="left" w:pos="642"/>
                <w:tab w:val="left" w:pos="754"/>
                <w:tab w:val="left" w:pos="1037"/>
              </w:tabs>
              <w:ind w:right="125" w:firstLine="142"/>
              <w:rPr>
                <w:sz w:val="24"/>
                <w:szCs w:val="24"/>
                <w:highlight w:val="white"/>
              </w:rPr>
            </w:pPr>
            <w:r w:rsidRPr="00615248">
              <w:rPr>
                <w:sz w:val="24"/>
                <w:szCs w:val="24"/>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02C65" w:rsidRPr="00615248" w:rsidRDefault="00C02C65" w:rsidP="00C02C65">
            <w:pPr>
              <w:tabs>
                <w:tab w:val="left" w:pos="642"/>
                <w:tab w:val="left" w:pos="754"/>
                <w:tab w:val="left" w:pos="1037"/>
              </w:tabs>
              <w:ind w:right="125" w:firstLine="142"/>
              <w:rPr>
                <w:sz w:val="24"/>
                <w:szCs w:val="24"/>
                <w:highlight w:val="white"/>
              </w:rPr>
            </w:pPr>
            <w:bookmarkStart w:id="2" w:name="_heading=h.30j0zll" w:colFirst="0" w:colLast="0"/>
            <w:bookmarkEnd w:id="2"/>
            <w:r w:rsidRPr="00615248">
              <w:rPr>
                <w:sz w:val="24"/>
                <w:szCs w:val="24"/>
                <w:highlight w:val="white"/>
              </w:rPr>
              <w:t xml:space="preserve">-здатність уникати небезпек в цифровому середовищі, </w:t>
            </w:r>
            <w:r w:rsidRPr="00615248">
              <w:rPr>
                <w:sz w:val="24"/>
                <w:szCs w:val="24"/>
                <w:highlight w:val="white"/>
              </w:rPr>
              <w:lastRenderedPageBreak/>
              <w:t>захищати особисті та конфіденційні дані;</w:t>
            </w:r>
          </w:p>
          <w:p w:rsidR="00C02C65" w:rsidRPr="00615248" w:rsidRDefault="00C02C65" w:rsidP="00C02C65">
            <w:pPr>
              <w:tabs>
                <w:tab w:val="left" w:pos="642"/>
                <w:tab w:val="left" w:pos="754"/>
                <w:tab w:val="left" w:pos="1037"/>
              </w:tabs>
              <w:ind w:right="125" w:firstLine="142"/>
              <w:rPr>
                <w:sz w:val="24"/>
                <w:szCs w:val="24"/>
                <w:highlight w:val="white"/>
              </w:rPr>
            </w:pPr>
            <w:r w:rsidRPr="00615248">
              <w:rPr>
                <w:sz w:val="24"/>
                <w:szCs w:val="24"/>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C02C65" w:rsidRPr="00615248" w:rsidRDefault="00C02C65" w:rsidP="00C02C65">
            <w:pPr>
              <w:tabs>
                <w:tab w:val="left" w:pos="642"/>
              </w:tabs>
              <w:ind w:firstLine="142"/>
              <w:rPr>
                <w:rFonts w:cs="Times New Roman"/>
                <w:sz w:val="24"/>
                <w:szCs w:val="24"/>
              </w:rPr>
            </w:pPr>
            <w:r w:rsidRPr="00615248">
              <w:rPr>
                <w:sz w:val="24"/>
                <w:szCs w:val="24"/>
                <w:highlight w:val="white"/>
              </w:rPr>
              <w:t>-здатність використовувати відкриті цифрові ресурси для власного професійного розвитку</w:t>
            </w:r>
          </w:p>
        </w:tc>
      </w:tr>
      <w:tr w:rsidR="00C02C65" w:rsidRPr="00FB1754" w:rsidTr="00C02C65">
        <w:tc>
          <w:tcPr>
            <w:tcW w:w="9804" w:type="dxa"/>
            <w:gridSpan w:val="4"/>
          </w:tcPr>
          <w:p w:rsidR="00C02C65" w:rsidRPr="00102CC7" w:rsidRDefault="00C02C65" w:rsidP="00C02C65">
            <w:pPr>
              <w:jc w:val="center"/>
              <w:rPr>
                <w:b/>
                <w:sz w:val="4"/>
                <w:szCs w:val="4"/>
                <w:highlight w:val="yellow"/>
              </w:rPr>
            </w:pPr>
          </w:p>
          <w:p w:rsidR="00C02C65" w:rsidRPr="00102CC7" w:rsidRDefault="00C02C65" w:rsidP="00C02C65">
            <w:pPr>
              <w:jc w:val="center"/>
              <w:rPr>
                <w:b/>
                <w:sz w:val="24"/>
              </w:rPr>
            </w:pPr>
            <w:r w:rsidRPr="00102CC7">
              <w:rPr>
                <w:b/>
                <w:sz w:val="24"/>
              </w:rPr>
              <w:t>Професійні знання</w:t>
            </w:r>
          </w:p>
          <w:p w:rsidR="00C02C65" w:rsidRPr="00102CC7" w:rsidRDefault="00C02C65" w:rsidP="00C02C65">
            <w:pPr>
              <w:rPr>
                <w:sz w:val="4"/>
                <w:szCs w:val="4"/>
                <w:highlight w:val="yellow"/>
              </w:rPr>
            </w:pPr>
          </w:p>
        </w:tc>
      </w:tr>
      <w:tr w:rsidR="00C02C65" w:rsidRPr="00FB1754" w:rsidTr="00C02C65">
        <w:trPr>
          <w:trHeight w:val="120"/>
        </w:trPr>
        <w:tc>
          <w:tcPr>
            <w:tcW w:w="572" w:type="dxa"/>
          </w:tcPr>
          <w:p w:rsidR="00C02C65" w:rsidRPr="00FB1754" w:rsidRDefault="00C02C65" w:rsidP="00C02C65">
            <w:pPr>
              <w:jc w:val="center"/>
              <w:rPr>
                <w:b/>
                <w:sz w:val="12"/>
                <w:szCs w:val="12"/>
              </w:rPr>
            </w:pPr>
          </w:p>
          <w:p w:rsidR="00C02C65" w:rsidRPr="00FB1754" w:rsidRDefault="00C02C65" w:rsidP="00C02C65">
            <w:pPr>
              <w:rPr>
                <w:b/>
                <w:sz w:val="12"/>
                <w:szCs w:val="12"/>
              </w:rPr>
            </w:pPr>
          </w:p>
        </w:tc>
        <w:tc>
          <w:tcPr>
            <w:tcW w:w="2532" w:type="dxa"/>
            <w:gridSpan w:val="2"/>
          </w:tcPr>
          <w:p w:rsidR="00C02C65" w:rsidRPr="00102CC7" w:rsidRDefault="00C02C65" w:rsidP="00C02C65">
            <w:pPr>
              <w:jc w:val="left"/>
              <w:rPr>
                <w:b/>
                <w:sz w:val="24"/>
              </w:rPr>
            </w:pPr>
            <w:r w:rsidRPr="00102CC7">
              <w:rPr>
                <w:b/>
                <w:sz w:val="24"/>
              </w:rPr>
              <w:t>Вимога</w:t>
            </w:r>
          </w:p>
        </w:tc>
        <w:tc>
          <w:tcPr>
            <w:tcW w:w="6700" w:type="dxa"/>
          </w:tcPr>
          <w:p w:rsidR="00C02C65" w:rsidRPr="00102CC7" w:rsidRDefault="00C02C65" w:rsidP="00C02C65">
            <w:pPr>
              <w:rPr>
                <w:b/>
                <w:sz w:val="24"/>
              </w:rPr>
            </w:pPr>
            <w:r w:rsidRPr="00102CC7">
              <w:rPr>
                <w:b/>
                <w:sz w:val="24"/>
              </w:rPr>
              <w:t>Компоненти вимоги</w:t>
            </w:r>
          </w:p>
        </w:tc>
      </w:tr>
      <w:tr w:rsidR="00C02C65" w:rsidRPr="00FB1754" w:rsidTr="00C02C65">
        <w:trPr>
          <w:trHeight w:val="1278"/>
        </w:trPr>
        <w:tc>
          <w:tcPr>
            <w:tcW w:w="572" w:type="dxa"/>
          </w:tcPr>
          <w:p w:rsidR="00C02C65" w:rsidRPr="00FB1754" w:rsidRDefault="00C02C65" w:rsidP="00C02C65">
            <w:pPr>
              <w:jc w:val="center"/>
              <w:rPr>
                <w:sz w:val="24"/>
              </w:rPr>
            </w:pPr>
            <w:r w:rsidRPr="00FB1754">
              <w:rPr>
                <w:sz w:val="24"/>
              </w:rPr>
              <w:t>1</w:t>
            </w:r>
            <w:r>
              <w:rPr>
                <w:sz w:val="24"/>
              </w:rPr>
              <w:t>.</w:t>
            </w:r>
          </w:p>
        </w:tc>
        <w:tc>
          <w:tcPr>
            <w:tcW w:w="2532" w:type="dxa"/>
            <w:gridSpan w:val="2"/>
            <w:shd w:val="clear" w:color="auto" w:fill="auto"/>
          </w:tcPr>
          <w:p w:rsidR="00C02C65" w:rsidRPr="00331F7F" w:rsidRDefault="00C02C65" w:rsidP="00C02C65">
            <w:pPr>
              <w:jc w:val="left"/>
              <w:rPr>
                <w:sz w:val="24"/>
              </w:rPr>
            </w:pPr>
            <w:r w:rsidRPr="00331F7F">
              <w:rPr>
                <w:sz w:val="24"/>
              </w:rPr>
              <w:t>Знання законодавства</w:t>
            </w:r>
          </w:p>
        </w:tc>
        <w:tc>
          <w:tcPr>
            <w:tcW w:w="6700" w:type="dxa"/>
            <w:shd w:val="clear" w:color="auto" w:fill="auto"/>
          </w:tcPr>
          <w:p w:rsidR="00C02C65" w:rsidRPr="00046C03" w:rsidRDefault="00C02C65"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eastAsia="Times New Roman" w:hAnsi="Times New Roman" w:cs="Times New Roman"/>
                <w:sz w:val="24"/>
                <w:szCs w:val="24"/>
                <w:u w:val="single"/>
                <w:lang w:eastAsia="ru-RU"/>
              </w:rPr>
              <w:t xml:space="preserve">Знання </w:t>
            </w:r>
            <w:r w:rsidRPr="00046C03">
              <w:rPr>
                <w:rFonts w:ascii="Times New Roman" w:eastAsia="Times New Roman" w:hAnsi="Times New Roman" w:cs="Times New Roman"/>
                <w:sz w:val="24"/>
                <w:szCs w:val="24"/>
                <w:lang w:eastAsia="ru-RU"/>
              </w:rPr>
              <w:t> </w:t>
            </w:r>
          </w:p>
          <w:p w:rsidR="00C02C65" w:rsidRPr="00046C03" w:rsidRDefault="00C02C65"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hAnsi="Times New Roman" w:cs="Times New Roman"/>
                <w:sz w:val="24"/>
                <w:szCs w:val="24"/>
              </w:rPr>
              <w:t>- Конституції України;</w:t>
            </w:r>
          </w:p>
          <w:p w:rsidR="00C02C65" w:rsidRPr="00046C03" w:rsidRDefault="00C02C65" w:rsidP="00C02C65">
            <w:pPr>
              <w:pStyle w:val="a6"/>
              <w:tabs>
                <w:tab w:val="left" w:pos="310"/>
                <w:tab w:val="left" w:pos="447"/>
              </w:tabs>
              <w:spacing w:after="0" w:line="240" w:lineRule="auto"/>
              <w:ind w:left="0"/>
              <w:jc w:val="both"/>
              <w:rPr>
                <w:rFonts w:ascii="Times New Roman" w:hAnsi="Times New Roman" w:cs="Times New Roman"/>
                <w:sz w:val="24"/>
              </w:rPr>
            </w:pPr>
            <w:r w:rsidRPr="00046C03">
              <w:rPr>
                <w:rFonts w:ascii="Times New Roman" w:hAnsi="Times New Roman" w:cs="Times New Roman"/>
                <w:sz w:val="24"/>
              </w:rPr>
              <w:t>-</w:t>
            </w:r>
            <w:r w:rsidRPr="00046C03">
              <w:rPr>
                <w:rFonts w:ascii="Times New Roman" w:hAnsi="Times New Roman" w:cs="Times New Roman"/>
                <w:lang w:val="en-US"/>
              </w:rPr>
              <w:t> </w:t>
            </w:r>
            <w:r w:rsidRPr="00046C03">
              <w:rPr>
                <w:rFonts w:ascii="Times New Roman" w:hAnsi="Times New Roman" w:cs="Times New Roman"/>
                <w:sz w:val="24"/>
              </w:rPr>
              <w:t>Закону України «Про державну службу»;</w:t>
            </w:r>
          </w:p>
          <w:p w:rsidR="00C02C65" w:rsidRPr="00046C03" w:rsidRDefault="00C02C65"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hAnsi="Times New Roman" w:cs="Times New Roman"/>
                <w:sz w:val="24"/>
                <w:lang w:val="ru-RU"/>
              </w:rPr>
              <w:t>-</w:t>
            </w:r>
            <w:r w:rsidRPr="00046C03">
              <w:rPr>
                <w:rFonts w:ascii="Times New Roman" w:hAnsi="Times New Roman" w:cs="Times New Roman"/>
                <w:sz w:val="24"/>
                <w:lang w:val="en-US"/>
              </w:rPr>
              <w:t> </w:t>
            </w:r>
            <w:r w:rsidRPr="00046C03">
              <w:rPr>
                <w:rFonts w:ascii="Times New Roman" w:hAnsi="Times New Roman" w:cs="Times New Roman"/>
                <w:sz w:val="24"/>
              </w:rPr>
              <w:t>Закону України «Про запобігання корупції» та іншого законодавства.</w:t>
            </w:r>
          </w:p>
        </w:tc>
      </w:tr>
      <w:tr w:rsidR="009B206D" w:rsidRPr="00FB1754" w:rsidTr="00C02C65">
        <w:trPr>
          <w:trHeight w:val="699"/>
        </w:trPr>
        <w:tc>
          <w:tcPr>
            <w:tcW w:w="572" w:type="dxa"/>
          </w:tcPr>
          <w:p w:rsidR="009B206D" w:rsidRPr="00FB1754" w:rsidRDefault="009B206D" w:rsidP="009B206D">
            <w:pPr>
              <w:jc w:val="center"/>
              <w:rPr>
                <w:sz w:val="24"/>
              </w:rPr>
            </w:pPr>
            <w:r>
              <w:rPr>
                <w:sz w:val="24"/>
              </w:rPr>
              <w:t>2.</w:t>
            </w:r>
          </w:p>
        </w:tc>
        <w:tc>
          <w:tcPr>
            <w:tcW w:w="2532" w:type="dxa"/>
            <w:gridSpan w:val="2"/>
            <w:shd w:val="clear" w:color="auto" w:fill="auto"/>
          </w:tcPr>
          <w:p w:rsidR="009B206D" w:rsidRPr="00331F7F" w:rsidRDefault="009B206D" w:rsidP="009B206D">
            <w:pPr>
              <w:jc w:val="left"/>
              <w:rPr>
                <w:sz w:val="24"/>
              </w:rPr>
            </w:pPr>
            <w:r w:rsidRPr="00331F7F">
              <w:rPr>
                <w:sz w:val="24"/>
              </w:rPr>
              <w:t xml:space="preserve">Знання законодавства </w:t>
            </w:r>
          </w:p>
          <w:p w:rsidR="009B206D" w:rsidRPr="00331F7F" w:rsidRDefault="009B206D" w:rsidP="009B206D">
            <w:pPr>
              <w:jc w:val="left"/>
              <w:rPr>
                <w:sz w:val="24"/>
              </w:rPr>
            </w:pPr>
            <w:r w:rsidRPr="00331F7F">
              <w:rPr>
                <w:sz w:val="24"/>
              </w:rPr>
              <w:t>у сфері</w:t>
            </w:r>
          </w:p>
        </w:tc>
        <w:tc>
          <w:tcPr>
            <w:tcW w:w="6700" w:type="dxa"/>
            <w:shd w:val="clear" w:color="auto" w:fill="auto"/>
          </w:tcPr>
          <w:p w:rsidR="009B0CDF" w:rsidRPr="009B0CDF" w:rsidRDefault="009B0CDF" w:rsidP="009B206D">
            <w:pPr>
              <w:rPr>
                <w:rFonts w:cs="Times New Roman"/>
                <w:sz w:val="24"/>
                <w:szCs w:val="24"/>
                <w:u w:val="single"/>
              </w:rPr>
            </w:pPr>
            <w:r w:rsidRPr="009B0CDF">
              <w:rPr>
                <w:rFonts w:cs="Times New Roman"/>
                <w:sz w:val="24"/>
                <w:szCs w:val="24"/>
                <w:u w:val="single"/>
              </w:rPr>
              <w:t>Знання</w:t>
            </w:r>
          </w:p>
          <w:p w:rsidR="009B206D" w:rsidRPr="00E01BFD" w:rsidRDefault="009B206D" w:rsidP="009B206D">
            <w:pPr>
              <w:rPr>
                <w:rFonts w:eastAsia="Times New Roman" w:cs="Times New Roman"/>
                <w:color w:val="000000"/>
                <w:sz w:val="24"/>
                <w:szCs w:val="24"/>
                <w:lang w:eastAsia="uk-UA"/>
              </w:rPr>
            </w:pPr>
            <w:r w:rsidRPr="00E01BFD">
              <w:rPr>
                <w:rFonts w:cs="Times New Roman"/>
                <w:sz w:val="24"/>
                <w:szCs w:val="24"/>
              </w:rPr>
              <w:t>-</w:t>
            </w:r>
            <w:hyperlink r:id="rId7" w:tgtFrame="_blank" w:history="1">
              <w:r w:rsidRPr="00E01BFD">
                <w:rPr>
                  <w:rFonts w:eastAsia="Times New Roman" w:cs="Times New Roman"/>
                  <w:color w:val="1F2C4F"/>
                  <w:sz w:val="24"/>
                  <w:szCs w:val="24"/>
                  <w:u w:val="single"/>
                  <w:lang w:eastAsia="uk-UA"/>
                </w:rPr>
                <w:t>Конституція України</w:t>
              </w:r>
            </w:hyperlink>
            <w:r w:rsidRPr="00E01BFD">
              <w:rPr>
                <w:rFonts w:eastAsia="Times New Roman" w:cs="Times New Roman"/>
                <w:color w:val="000000"/>
                <w:sz w:val="24"/>
                <w:szCs w:val="24"/>
                <w:lang w:eastAsia="uk-UA"/>
              </w:rPr>
              <w:t>;</w:t>
            </w:r>
          </w:p>
          <w:p w:rsidR="009B206D" w:rsidRPr="00E01BFD" w:rsidRDefault="009B206D" w:rsidP="009B206D">
            <w:pPr>
              <w:rPr>
                <w:rFonts w:eastAsia="Times New Roman" w:cs="Times New Roman"/>
                <w:color w:val="000000"/>
                <w:sz w:val="24"/>
                <w:szCs w:val="24"/>
                <w:lang w:eastAsia="uk-UA"/>
              </w:rPr>
            </w:pPr>
            <w:r w:rsidRPr="00E01BFD">
              <w:rPr>
                <w:rFonts w:cs="Times New Roman"/>
                <w:sz w:val="24"/>
                <w:szCs w:val="24"/>
              </w:rPr>
              <w:t>-</w:t>
            </w:r>
            <w:hyperlink r:id="rId8" w:tgtFrame="_blank" w:history="1">
              <w:r w:rsidRPr="00E01BFD">
                <w:rPr>
                  <w:rFonts w:eastAsia="Times New Roman" w:cs="Times New Roman"/>
                  <w:color w:val="1F2C4F"/>
                  <w:sz w:val="24"/>
                  <w:szCs w:val="24"/>
                  <w:u w:val="single"/>
                  <w:lang w:eastAsia="uk-UA"/>
                </w:rPr>
                <w:t>Закон України</w:t>
              </w:r>
            </w:hyperlink>
            <w:r w:rsidRPr="00E01BFD">
              <w:rPr>
                <w:rFonts w:eastAsia="Times New Roman" w:cs="Times New Roman"/>
                <w:color w:val="000000"/>
                <w:sz w:val="24"/>
                <w:szCs w:val="24"/>
                <w:lang w:eastAsia="uk-UA"/>
              </w:rPr>
              <w:t> «Про державну службу»;</w:t>
            </w:r>
          </w:p>
          <w:p w:rsidR="009B206D" w:rsidRPr="00E01BFD" w:rsidRDefault="009B206D" w:rsidP="009B206D">
            <w:pPr>
              <w:rPr>
                <w:rFonts w:eastAsia="Times New Roman" w:cs="Times New Roman"/>
                <w:color w:val="000000"/>
                <w:sz w:val="24"/>
                <w:szCs w:val="24"/>
                <w:lang w:eastAsia="uk-UA"/>
              </w:rPr>
            </w:pPr>
            <w:r w:rsidRPr="00E01BFD">
              <w:rPr>
                <w:rFonts w:cs="Times New Roman"/>
                <w:sz w:val="24"/>
                <w:szCs w:val="24"/>
              </w:rPr>
              <w:t>-</w:t>
            </w:r>
            <w:hyperlink r:id="rId9" w:tgtFrame="_blank" w:history="1">
              <w:r w:rsidRPr="00E01BFD">
                <w:rPr>
                  <w:rFonts w:eastAsia="Times New Roman" w:cs="Times New Roman"/>
                  <w:color w:val="1F2C4F"/>
                  <w:sz w:val="24"/>
                  <w:szCs w:val="24"/>
                  <w:u w:val="single"/>
                  <w:lang w:eastAsia="uk-UA"/>
                </w:rPr>
                <w:t>Закон України</w:t>
              </w:r>
            </w:hyperlink>
            <w:r w:rsidRPr="00E01BFD">
              <w:rPr>
                <w:rFonts w:eastAsia="Times New Roman" w:cs="Times New Roman"/>
                <w:color w:val="000000"/>
                <w:sz w:val="24"/>
                <w:szCs w:val="24"/>
                <w:lang w:eastAsia="uk-UA"/>
              </w:rPr>
              <w:t> «Про запобігання корупції»;</w:t>
            </w:r>
          </w:p>
          <w:p w:rsidR="009B206D" w:rsidRPr="00E01BFD" w:rsidRDefault="009B206D" w:rsidP="009B206D">
            <w:pPr>
              <w:rPr>
                <w:rFonts w:eastAsia="Times New Roman" w:cs="Times New Roman"/>
                <w:color w:val="000000"/>
                <w:sz w:val="24"/>
                <w:szCs w:val="24"/>
                <w:lang w:eastAsia="uk-UA"/>
              </w:rPr>
            </w:pPr>
            <w:r w:rsidRPr="00E01BFD">
              <w:rPr>
                <w:rFonts w:cs="Times New Roman"/>
                <w:sz w:val="24"/>
                <w:szCs w:val="24"/>
              </w:rPr>
              <w:t>-</w:t>
            </w:r>
            <w:hyperlink r:id="rId10" w:tgtFrame="_blank" w:history="1">
              <w:r w:rsidRPr="00E01BFD">
                <w:rPr>
                  <w:rFonts w:eastAsia="Times New Roman" w:cs="Times New Roman"/>
                  <w:color w:val="1F2C4F"/>
                  <w:sz w:val="24"/>
                  <w:szCs w:val="24"/>
                  <w:u w:val="single"/>
                  <w:lang w:eastAsia="uk-UA"/>
                </w:rPr>
                <w:t>Закон України</w:t>
              </w:r>
            </w:hyperlink>
            <w:r w:rsidRPr="00E01BFD">
              <w:rPr>
                <w:rFonts w:eastAsia="Times New Roman" w:cs="Times New Roman"/>
                <w:color w:val="000000"/>
                <w:sz w:val="24"/>
                <w:szCs w:val="24"/>
                <w:lang w:eastAsia="uk-UA"/>
              </w:rPr>
              <w:t> «Про прокуратуру»</w:t>
            </w:r>
          </w:p>
          <w:p w:rsidR="009B206D" w:rsidRPr="00E01BFD" w:rsidRDefault="009B206D" w:rsidP="009B206D">
            <w:pPr>
              <w:rPr>
                <w:rFonts w:eastAsia="Times New Roman" w:cs="Times New Roman"/>
                <w:color w:val="000000"/>
                <w:sz w:val="24"/>
                <w:szCs w:val="24"/>
                <w:lang w:eastAsia="uk-UA"/>
              </w:rPr>
            </w:pPr>
            <w:r w:rsidRPr="00E01BFD">
              <w:rPr>
                <w:rFonts w:eastAsia="Times New Roman" w:cs="Times New Roman"/>
                <w:color w:val="000000"/>
                <w:sz w:val="24"/>
                <w:szCs w:val="24"/>
                <w:lang w:eastAsia="uk-UA"/>
              </w:rPr>
              <w:t>-Закон України «Про інформацію»;</w:t>
            </w:r>
          </w:p>
          <w:p w:rsidR="009B206D" w:rsidRPr="00E01BFD" w:rsidRDefault="009B206D" w:rsidP="009B206D">
            <w:pPr>
              <w:rPr>
                <w:rFonts w:eastAsia="Times New Roman" w:cs="Times New Roman"/>
                <w:color w:val="000000"/>
                <w:sz w:val="24"/>
                <w:szCs w:val="24"/>
                <w:lang w:eastAsia="uk-UA"/>
              </w:rPr>
            </w:pPr>
            <w:r w:rsidRPr="00E01BFD">
              <w:rPr>
                <w:rFonts w:eastAsia="Times New Roman" w:cs="Times New Roman"/>
                <w:color w:val="000000"/>
                <w:sz w:val="24"/>
                <w:szCs w:val="24"/>
                <w:lang w:eastAsia="uk-UA"/>
              </w:rPr>
              <w:t>-Закон України «Про доступ до публічної інформації»;</w:t>
            </w:r>
          </w:p>
          <w:p w:rsidR="009B206D" w:rsidRPr="00E01BFD" w:rsidRDefault="009B206D" w:rsidP="009B206D">
            <w:pPr>
              <w:rPr>
                <w:rFonts w:eastAsia="Times New Roman" w:cs="Times New Roman"/>
                <w:color w:val="000000"/>
                <w:sz w:val="24"/>
                <w:szCs w:val="24"/>
                <w:lang w:eastAsia="uk-UA"/>
              </w:rPr>
            </w:pPr>
            <w:r w:rsidRPr="00E01BFD">
              <w:rPr>
                <w:rFonts w:eastAsia="Times New Roman" w:cs="Times New Roman"/>
                <w:color w:val="000000"/>
                <w:sz w:val="24"/>
                <w:szCs w:val="24"/>
                <w:lang w:eastAsia="uk-UA"/>
              </w:rPr>
              <w:t>-Закон України «Про захист персональних даних»;</w:t>
            </w:r>
          </w:p>
          <w:p w:rsidR="009B206D" w:rsidRDefault="005203C0" w:rsidP="005203C0">
            <w:pPr>
              <w:tabs>
                <w:tab w:val="left" w:pos="-4111"/>
                <w:tab w:val="left" w:pos="214"/>
              </w:tabs>
              <w:spacing w:line="256" w:lineRule="auto"/>
              <w:rPr>
                <w:rFonts w:eastAsia="Times New Roman" w:cs="Times New Roman"/>
                <w:color w:val="000000"/>
                <w:sz w:val="24"/>
                <w:szCs w:val="24"/>
                <w:lang w:eastAsia="uk-UA"/>
              </w:rPr>
            </w:pPr>
            <w:r>
              <w:rPr>
                <w:rFonts w:eastAsia="Times New Roman" w:cs="Times New Roman"/>
                <w:color w:val="000000"/>
                <w:sz w:val="24"/>
                <w:szCs w:val="24"/>
                <w:lang w:eastAsia="uk-UA"/>
              </w:rPr>
              <w:t>-</w:t>
            </w:r>
            <w:r w:rsidR="009B206D" w:rsidRPr="005203C0">
              <w:rPr>
                <w:rFonts w:eastAsia="Times New Roman" w:cs="Times New Roman"/>
                <w:color w:val="000000"/>
                <w:sz w:val="24"/>
                <w:szCs w:val="24"/>
                <w:lang w:eastAsia="uk-UA"/>
              </w:rPr>
              <w:t>Закон України «Про державну таємницю»</w:t>
            </w:r>
          </w:p>
          <w:p w:rsidR="003454D4" w:rsidRPr="005203C0" w:rsidRDefault="003454D4" w:rsidP="005203C0">
            <w:pPr>
              <w:tabs>
                <w:tab w:val="left" w:pos="-4111"/>
                <w:tab w:val="left" w:pos="214"/>
              </w:tabs>
              <w:spacing w:line="256" w:lineRule="auto"/>
              <w:rPr>
                <w:rFonts w:cs="Times New Roman"/>
                <w:sz w:val="24"/>
                <w:szCs w:val="24"/>
              </w:rPr>
            </w:pPr>
            <w:r>
              <w:rPr>
                <w:rFonts w:eastAsia="Times New Roman" w:cs="Times New Roman"/>
                <w:color w:val="000000"/>
                <w:sz w:val="24"/>
                <w:szCs w:val="24"/>
                <w:lang w:eastAsia="uk-UA"/>
              </w:rPr>
              <w:t>-</w:t>
            </w:r>
            <w:r w:rsidRPr="003454D4">
              <w:rPr>
                <w:rFonts w:cs="Times New Roman"/>
                <w:sz w:val="24"/>
                <w:szCs w:val="24"/>
              </w:rPr>
              <w:t>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затвердженої наказом Генеральної прокуратури України від 27.09.2022 № 199</w:t>
            </w:r>
          </w:p>
        </w:tc>
      </w:tr>
    </w:tbl>
    <w:p w:rsidR="00415BAD" w:rsidRPr="00CE0C8F" w:rsidRDefault="00415BAD" w:rsidP="00B96750">
      <w:pPr>
        <w:rPr>
          <w:sz w:val="2"/>
          <w:szCs w:val="2"/>
        </w:rPr>
      </w:pPr>
    </w:p>
    <w:sectPr w:rsidR="00415BAD" w:rsidRPr="00CE0C8F" w:rsidSect="00A37BC4">
      <w:headerReference w:type="default" r:id="rId11"/>
      <w:pgSz w:w="11906" w:h="16838"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A77" w:rsidRDefault="00394A77">
      <w:r>
        <w:separator/>
      </w:r>
    </w:p>
  </w:endnote>
  <w:endnote w:type="continuationSeparator" w:id="1">
    <w:p w:rsidR="00394A77" w:rsidRDefault="00394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ntiqua">
    <w:altName w:val="Bahnschrift Light"/>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A77" w:rsidRDefault="00394A77">
      <w:r>
        <w:separator/>
      </w:r>
    </w:p>
  </w:footnote>
  <w:footnote w:type="continuationSeparator" w:id="1">
    <w:p w:rsidR="00394A77" w:rsidRDefault="00394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772354"/>
      <w:docPartObj>
        <w:docPartGallery w:val="Page Numbers (Top of Page)"/>
        <w:docPartUnique/>
      </w:docPartObj>
    </w:sdtPr>
    <w:sdtContent>
      <w:p w:rsidR="003053E0" w:rsidRDefault="00833737">
        <w:pPr>
          <w:pStyle w:val="a4"/>
          <w:jc w:val="center"/>
        </w:pPr>
        <w:r w:rsidRPr="003F4367">
          <w:rPr>
            <w:sz w:val="24"/>
            <w:szCs w:val="24"/>
          </w:rPr>
          <w:fldChar w:fldCharType="begin"/>
        </w:r>
        <w:r w:rsidR="003676F5" w:rsidRPr="003F4367">
          <w:rPr>
            <w:sz w:val="24"/>
            <w:szCs w:val="24"/>
          </w:rPr>
          <w:instrText>PAGE   \* MERGEFORMAT</w:instrText>
        </w:r>
        <w:r w:rsidRPr="003F4367">
          <w:rPr>
            <w:sz w:val="24"/>
            <w:szCs w:val="24"/>
          </w:rPr>
          <w:fldChar w:fldCharType="separate"/>
        </w:r>
        <w:r w:rsidR="002641CF">
          <w:rPr>
            <w:noProof/>
            <w:sz w:val="24"/>
            <w:szCs w:val="24"/>
          </w:rPr>
          <w:t>4</w:t>
        </w:r>
        <w:r w:rsidRPr="003F4367">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904"/>
    <w:multiLevelType w:val="multilevel"/>
    <w:tmpl w:val="C7908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F7684D"/>
    <w:multiLevelType w:val="hybridMultilevel"/>
    <w:tmpl w:val="9F889226"/>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nsid w:val="0BF5749A"/>
    <w:multiLevelType w:val="hybridMultilevel"/>
    <w:tmpl w:val="439AD4BA"/>
    <w:lvl w:ilvl="0" w:tplc="B8F4E60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nsid w:val="0EBA3677"/>
    <w:multiLevelType w:val="hybridMultilevel"/>
    <w:tmpl w:val="6C325A0A"/>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A4D1B"/>
    <w:multiLevelType w:val="hybridMultilevel"/>
    <w:tmpl w:val="81B6C846"/>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B66CC7"/>
    <w:multiLevelType w:val="hybridMultilevel"/>
    <w:tmpl w:val="C318F8F6"/>
    <w:lvl w:ilvl="0" w:tplc="ACA6C8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F7AEC"/>
    <w:multiLevelType w:val="hybridMultilevel"/>
    <w:tmpl w:val="2A36B9B6"/>
    <w:lvl w:ilvl="0" w:tplc="C39A773C">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nsid w:val="1C3D0A82"/>
    <w:multiLevelType w:val="hybridMultilevel"/>
    <w:tmpl w:val="78B2A18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9">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A66360D"/>
    <w:multiLevelType w:val="multilevel"/>
    <w:tmpl w:val="8742909A"/>
    <w:lvl w:ilvl="0">
      <w:start w:val="6"/>
      <w:numFmt w:val="bullet"/>
      <w:lvlText w:val="-"/>
      <w:lvlJc w:val="left"/>
      <w:pPr>
        <w:ind w:left="720" w:hanging="360"/>
      </w:pPr>
      <w:rPr>
        <w:rFonts w:ascii="Times New Roman" w:eastAsia="Times New Roman" w:hAnsi="Times New Roman"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F7C6E10"/>
    <w:multiLevelType w:val="hybridMultilevel"/>
    <w:tmpl w:val="632E54CC"/>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3032DD"/>
    <w:multiLevelType w:val="hybridMultilevel"/>
    <w:tmpl w:val="0BA29E8A"/>
    <w:lvl w:ilvl="0" w:tplc="ACA6C8E8">
      <w:start w:val="1"/>
      <w:numFmt w:val="bullet"/>
      <w:lvlText w:val=""/>
      <w:lvlJc w:val="left"/>
      <w:pPr>
        <w:ind w:left="1080" w:hanging="360"/>
      </w:pPr>
      <w:rPr>
        <w:rFonts w:ascii="Symbol" w:hAnsi="Symbol" w:hint="default"/>
      </w:rPr>
    </w:lvl>
    <w:lvl w:ilvl="1" w:tplc="ACA6C8E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8D7C30"/>
    <w:multiLevelType w:val="hybridMultilevel"/>
    <w:tmpl w:val="29308110"/>
    <w:lvl w:ilvl="0" w:tplc="ACA6C8E8">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5">
    <w:nsid w:val="3BA20376"/>
    <w:multiLevelType w:val="multilevel"/>
    <w:tmpl w:val="EC0E6372"/>
    <w:lvl w:ilvl="0">
      <w:start w:val="1"/>
      <w:numFmt w:val="bullet"/>
      <w:lvlText w:val=""/>
      <w:lvlJc w:val="left"/>
      <w:pPr>
        <w:ind w:left="720" w:hanging="360"/>
      </w:pPr>
      <w:rPr>
        <w:rFonts w:ascii="Symbol" w:hAnsi="Symbol"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BFA335B"/>
    <w:multiLevelType w:val="hybridMultilevel"/>
    <w:tmpl w:val="D8A6D80C"/>
    <w:lvl w:ilvl="0" w:tplc="E96697AA">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7">
    <w:nsid w:val="416B5DDE"/>
    <w:multiLevelType w:val="hybridMultilevel"/>
    <w:tmpl w:val="B48A842C"/>
    <w:lvl w:ilvl="0" w:tplc="246CABD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7C4BB8"/>
    <w:multiLevelType w:val="hybridMultilevel"/>
    <w:tmpl w:val="20582BF2"/>
    <w:lvl w:ilvl="0" w:tplc="246CABD6">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nsid w:val="4FBC2D54"/>
    <w:multiLevelType w:val="hybridMultilevel"/>
    <w:tmpl w:val="7B7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85AA9"/>
    <w:multiLevelType w:val="hybridMultilevel"/>
    <w:tmpl w:val="80DCD9B2"/>
    <w:lvl w:ilvl="0" w:tplc="E96697AA">
      <w:start w:val="1"/>
      <w:numFmt w:val="bullet"/>
      <w:lvlText w:val=""/>
      <w:lvlJc w:val="left"/>
      <w:pPr>
        <w:ind w:left="815" w:hanging="360"/>
      </w:pPr>
      <w:rPr>
        <w:rFonts w:ascii="Symbol" w:hAnsi="Symbol" w:hint="default"/>
      </w:rPr>
    </w:lvl>
    <w:lvl w:ilvl="1" w:tplc="04220003">
      <w:start w:val="1"/>
      <w:numFmt w:val="bullet"/>
      <w:lvlText w:val="o"/>
      <w:lvlJc w:val="left"/>
      <w:pPr>
        <w:ind w:left="1535" w:hanging="360"/>
      </w:pPr>
      <w:rPr>
        <w:rFonts w:ascii="Courier New" w:hAnsi="Courier New" w:cs="Courier New" w:hint="default"/>
      </w:rPr>
    </w:lvl>
    <w:lvl w:ilvl="2" w:tplc="04220005">
      <w:start w:val="1"/>
      <w:numFmt w:val="bullet"/>
      <w:lvlText w:val=""/>
      <w:lvlJc w:val="left"/>
      <w:pPr>
        <w:ind w:left="2255" w:hanging="360"/>
      </w:pPr>
      <w:rPr>
        <w:rFonts w:ascii="Wingdings" w:hAnsi="Wingdings" w:hint="default"/>
      </w:rPr>
    </w:lvl>
    <w:lvl w:ilvl="3" w:tplc="04220001">
      <w:start w:val="1"/>
      <w:numFmt w:val="bullet"/>
      <w:lvlText w:val=""/>
      <w:lvlJc w:val="left"/>
      <w:pPr>
        <w:ind w:left="2975" w:hanging="360"/>
      </w:pPr>
      <w:rPr>
        <w:rFonts w:ascii="Symbol" w:hAnsi="Symbol" w:hint="default"/>
      </w:rPr>
    </w:lvl>
    <w:lvl w:ilvl="4" w:tplc="04220003">
      <w:start w:val="1"/>
      <w:numFmt w:val="bullet"/>
      <w:lvlText w:val="o"/>
      <w:lvlJc w:val="left"/>
      <w:pPr>
        <w:ind w:left="3695" w:hanging="360"/>
      </w:pPr>
      <w:rPr>
        <w:rFonts w:ascii="Courier New" w:hAnsi="Courier New" w:cs="Courier New" w:hint="default"/>
      </w:rPr>
    </w:lvl>
    <w:lvl w:ilvl="5" w:tplc="04220005">
      <w:start w:val="1"/>
      <w:numFmt w:val="bullet"/>
      <w:lvlText w:val=""/>
      <w:lvlJc w:val="left"/>
      <w:pPr>
        <w:ind w:left="4415" w:hanging="360"/>
      </w:pPr>
      <w:rPr>
        <w:rFonts w:ascii="Wingdings" w:hAnsi="Wingdings" w:hint="default"/>
      </w:rPr>
    </w:lvl>
    <w:lvl w:ilvl="6" w:tplc="04220001">
      <w:start w:val="1"/>
      <w:numFmt w:val="bullet"/>
      <w:lvlText w:val=""/>
      <w:lvlJc w:val="left"/>
      <w:pPr>
        <w:ind w:left="5135" w:hanging="360"/>
      </w:pPr>
      <w:rPr>
        <w:rFonts w:ascii="Symbol" w:hAnsi="Symbol" w:hint="default"/>
      </w:rPr>
    </w:lvl>
    <w:lvl w:ilvl="7" w:tplc="04220003">
      <w:start w:val="1"/>
      <w:numFmt w:val="bullet"/>
      <w:lvlText w:val="o"/>
      <w:lvlJc w:val="left"/>
      <w:pPr>
        <w:ind w:left="5855" w:hanging="360"/>
      </w:pPr>
      <w:rPr>
        <w:rFonts w:ascii="Courier New" w:hAnsi="Courier New" w:cs="Courier New" w:hint="default"/>
      </w:rPr>
    </w:lvl>
    <w:lvl w:ilvl="8" w:tplc="04220005">
      <w:start w:val="1"/>
      <w:numFmt w:val="bullet"/>
      <w:lvlText w:val=""/>
      <w:lvlJc w:val="left"/>
      <w:pPr>
        <w:ind w:left="6575" w:hanging="360"/>
      </w:pPr>
      <w:rPr>
        <w:rFonts w:ascii="Wingdings" w:hAnsi="Wingdings" w:hint="default"/>
      </w:rPr>
    </w:lvl>
  </w:abstractNum>
  <w:abstractNum w:abstractNumId="21">
    <w:nsid w:val="52181E34"/>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D166BDD"/>
    <w:multiLevelType w:val="hybridMultilevel"/>
    <w:tmpl w:val="B4ACD88C"/>
    <w:lvl w:ilvl="0" w:tplc="ACA6C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9C185A"/>
    <w:multiLevelType w:val="hybridMultilevel"/>
    <w:tmpl w:val="C2EA0F2E"/>
    <w:lvl w:ilvl="0" w:tplc="ACA6C8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4C1A6A"/>
    <w:multiLevelType w:val="multilevel"/>
    <w:tmpl w:val="22080D3E"/>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F8041D2"/>
    <w:multiLevelType w:val="hybridMultilevel"/>
    <w:tmpl w:val="BBC624DA"/>
    <w:lvl w:ilvl="0" w:tplc="FFD4168E">
      <w:numFmt w:val="bullet"/>
      <w:lvlText w:val="-"/>
      <w:lvlJc w:val="left"/>
      <w:pPr>
        <w:ind w:left="941" w:hanging="360"/>
      </w:pPr>
      <w:rPr>
        <w:rFonts w:ascii="Times New Roman" w:eastAsia="Times New Roman" w:hAnsi="Times New Roman" w:hint="default"/>
        <w:b/>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8">
    <w:nsid w:val="71C566F1"/>
    <w:multiLevelType w:val="hybridMultilevel"/>
    <w:tmpl w:val="09F09E78"/>
    <w:lvl w:ilvl="0" w:tplc="15083A54">
      <w:start w:val="28"/>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9">
    <w:nsid w:val="792A1565"/>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E973B9F"/>
    <w:multiLevelType w:val="hybridMultilevel"/>
    <w:tmpl w:val="135ACD90"/>
    <w:lvl w:ilvl="0" w:tplc="E96697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5"/>
  </w:num>
  <w:num w:numId="4">
    <w:abstractNumId w:val="26"/>
  </w:num>
  <w:num w:numId="5">
    <w:abstractNumId w:val="10"/>
  </w:num>
  <w:num w:numId="6">
    <w:abstractNumId w:val="11"/>
  </w:num>
  <w:num w:numId="7">
    <w:abstractNumId w:val="21"/>
  </w:num>
  <w:num w:numId="8">
    <w:abstractNumId w:val="29"/>
  </w:num>
  <w:num w:numId="9">
    <w:abstractNumId w:val="17"/>
  </w:num>
  <w:num w:numId="10">
    <w:abstractNumId w:val="12"/>
  </w:num>
  <w:num w:numId="11">
    <w:abstractNumId w:val="27"/>
  </w:num>
  <w:num w:numId="12">
    <w:abstractNumId w:val="4"/>
  </w:num>
  <w:num w:numId="13">
    <w:abstractNumId w:val="3"/>
  </w:num>
  <w:num w:numId="14">
    <w:abstractNumId w:val="8"/>
  </w:num>
  <w:num w:numId="15">
    <w:abstractNumId w:val="19"/>
  </w:num>
  <w:num w:numId="16">
    <w:abstractNumId w:val="24"/>
  </w:num>
  <w:num w:numId="17">
    <w:abstractNumId w:val="15"/>
  </w:num>
  <w:num w:numId="18">
    <w:abstractNumId w:val="0"/>
  </w:num>
  <w:num w:numId="19">
    <w:abstractNumId w:val="25"/>
  </w:num>
  <w:num w:numId="20">
    <w:abstractNumId w:val="6"/>
  </w:num>
  <w:num w:numId="21">
    <w:abstractNumId w:val="13"/>
  </w:num>
  <w:num w:numId="22">
    <w:abstractNumId w:val="23"/>
  </w:num>
  <w:num w:numId="23">
    <w:abstractNumId w:val="2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4"/>
  </w:num>
  <w:num w:numId="27">
    <w:abstractNumId w:val="30"/>
  </w:num>
  <w:num w:numId="28">
    <w:abstractNumId w:val="16"/>
  </w:num>
  <w:num w:numId="29">
    <w:abstractNumId w:val="1"/>
  </w:num>
  <w:num w:numId="30">
    <w:abstractNumId w:val="7"/>
  </w:num>
  <w:num w:numId="31">
    <w:abstractNumId w:val="18"/>
  </w:num>
  <w:num w:numId="32">
    <w:abstractNumId w:val="18"/>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15BAD"/>
    <w:rsid w:val="00000B8A"/>
    <w:rsid w:val="00004E03"/>
    <w:rsid w:val="00005691"/>
    <w:rsid w:val="0002290A"/>
    <w:rsid w:val="00036507"/>
    <w:rsid w:val="00046C03"/>
    <w:rsid w:val="00052422"/>
    <w:rsid w:val="00054A67"/>
    <w:rsid w:val="000644CC"/>
    <w:rsid w:val="00066732"/>
    <w:rsid w:val="00076C4F"/>
    <w:rsid w:val="000903FC"/>
    <w:rsid w:val="0009309D"/>
    <w:rsid w:val="00095941"/>
    <w:rsid w:val="000978E8"/>
    <w:rsid w:val="000A5124"/>
    <w:rsid w:val="000C191F"/>
    <w:rsid w:val="000C2E5A"/>
    <w:rsid w:val="000E42A4"/>
    <w:rsid w:val="000E78B0"/>
    <w:rsid w:val="000F0251"/>
    <w:rsid w:val="000F32C0"/>
    <w:rsid w:val="000F4B56"/>
    <w:rsid w:val="00102CC7"/>
    <w:rsid w:val="001130FC"/>
    <w:rsid w:val="00117086"/>
    <w:rsid w:val="00124BE2"/>
    <w:rsid w:val="00125260"/>
    <w:rsid w:val="001354A3"/>
    <w:rsid w:val="00140D9D"/>
    <w:rsid w:val="0014275E"/>
    <w:rsid w:val="00151451"/>
    <w:rsid w:val="00152FEC"/>
    <w:rsid w:val="001557CE"/>
    <w:rsid w:val="00171824"/>
    <w:rsid w:val="001809E2"/>
    <w:rsid w:val="001D3D6F"/>
    <w:rsid w:val="001D4E6D"/>
    <w:rsid w:val="001D6D6D"/>
    <w:rsid w:val="001E1E0B"/>
    <w:rsid w:val="001E2FF5"/>
    <w:rsid w:val="001F026C"/>
    <w:rsid w:val="001F603F"/>
    <w:rsid w:val="00200B45"/>
    <w:rsid w:val="0021268E"/>
    <w:rsid w:val="00225630"/>
    <w:rsid w:val="002320C7"/>
    <w:rsid w:val="002324B6"/>
    <w:rsid w:val="0023383E"/>
    <w:rsid w:val="00235015"/>
    <w:rsid w:val="002533B2"/>
    <w:rsid w:val="0025408A"/>
    <w:rsid w:val="002641CF"/>
    <w:rsid w:val="0027544A"/>
    <w:rsid w:val="002A45BB"/>
    <w:rsid w:val="002B0234"/>
    <w:rsid w:val="002C6E73"/>
    <w:rsid w:val="003053E0"/>
    <w:rsid w:val="00310653"/>
    <w:rsid w:val="00321539"/>
    <w:rsid w:val="00331F7F"/>
    <w:rsid w:val="00334ED8"/>
    <w:rsid w:val="003451DF"/>
    <w:rsid w:val="003454D4"/>
    <w:rsid w:val="0036365A"/>
    <w:rsid w:val="003676F5"/>
    <w:rsid w:val="0037453C"/>
    <w:rsid w:val="00377D2E"/>
    <w:rsid w:val="00387F76"/>
    <w:rsid w:val="00394A77"/>
    <w:rsid w:val="003C16B6"/>
    <w:rsid w:val="003D24DF"/>
    <w:rsid w:val="003D34C2"/>
    <w:rsid w:val="003F18F7"/>
    <w:rsid w:val="003F4367"/>
    <w:rsid w:val="00415BAD"/>
    <w:rsid w:val="00417C11"/>
    <w:rsid w:val="00424093"/>
    <w:rsid w:val="00432A05"/>
    <w:rsid w:val="004336FA"/>
    <w:rsid w:val="00451E16"/>
    <w:rsid w:val="00451E67"/>
    <w:rsid w:val="0045312E"/>
    <w:rsid w:val="004774CD"/>
    <w:rsid w:val="0049629B"/>
    <w:rsid w:val="004A4354"/>
    <w:rsid w:val="004A4BC6"/>
    <w:rsid w:val="004A5D03"/>
    <w:rsid w:val="004B35BC"/>
    <w:rsid w:val="004D4EA2"/>
    <w:rsid w:val="004D7D5C"/>
    <w:rsid w:val="004E38A1"/>
    <w:rsid w:val="004E643E"/>
    <w:rsid w:val="004E7BED"/>
    <w:rsid w:val="00500F51"/>
    <w:rsid w:val="00503386"/>
    <w:rsid w:val="005203C0"/>
    <w:rsid w:val="005224A2"/>
    <w:rsid w:val="005248AF"/>
    <w:rsid w:val="00526D89"/>
    <w:rsid w:val="00530ACC"/>
    <w:rsid w:val="00564C90"/>
    <w:rsid w:val="0056763B"/>
    <w:rsid w:val="00574624"/>
    <w:rsid w:val="005A2CB5"/>
    <w:rsid w:val="005A772C"/>
    <w:rsid w:val="005B1AB6"/>
    <w:rsid w:val="005B2D98"/>
    <w:rsid w:val="005B5D8F"/>
    <w:rsid w:val="005C0408"/>
    <w:rsid w:val="005D154B"/>
    <w:rsid w:val="005E5D48"/>
    <w:rsid w:val="005F242E"/>
    <w:rsid w:val="00615248"/>
    <w:rsid w:val="006226AF"/>
    <w:rsid w:val="00637AB2"/>
    <w:rsid w:val="006467B3"/>
    <w:rsid w:val="006A02ED"/>
    <w:rsid w:val="006A7CB5"/>
    <w:rsid w:val="006B6B9E"/>
    <w:rsid w:val="006B6FA7"/>
    <w:rsid w:val="007176CC"/>
    <w:rsid w:val="00720B05"/>
    <w:rsid w:val="00727AF8"/>
    <w:rsid w:val="00735EE1"/>
    <w:rsid w:val="00741D86"/>
    <w:rsid w:val="00755D1C"/>
    <w:rsid w:val="00762DB0"/>
    <w:rsid w:val="00770170"/>
    <w:rsid w:val="00777899"/>
    <w:rsid w:val="00797F20"/>
    <w:rsid w:val="007A52FB"/>
    <w:rsid w:val="007B5382"/>
    <w:rsid w:val="007C4729"/>
    <w:rsid w:val="007F310C"/>
    <w:rsid w:val="007F6942"/>
    <w:rsid w:val="00801508"/>
    <w:rsid w:val="00806735"/>
    <w:rsid w:val="00825D78"/>
    <w:rsid w:val="00833737"/>
    <w:rsid w:val="00850AE4"/>
    <w:rsid w:val="008636A4"/>
    <w:rsid w:val="00865D96"/>
    <w:rsid w:val="00870976"/>
    <w:rsid w:val="00871529"/>
    <w:rsid w:val="00873AE4"/>
    <w:rsid w:val="00886392"/>
    <w:rsid w:val="008A04BD"/>
    <w:rsid w:val="008A2CA0"/>
    <w:rsid w:val="008C43AB"/>
    <w:rsid w:val="008D2A80"/>
    <w:rsid w:val="008E329A"/>
    <w:rsid w:val="009038DE"/>
    <w:rsid w:val="0091437A"/>
    <w:rsid w:val="0092191F"/>
    <w:rsid w:val="009339E3"/>
    <w:rsid w:val="009341FE"/>
    <w:rsid w:val="009654F9"/>
    <w:rsid w:val="009751A0"/>
    <w:rsid w:val="0099597B"/>
    <w:rsid w:val="009B0CDF"/>
    <w:rsid w:val="009B206D"/>
    <w:rsid w:val="009B4439"/>
    <w:rsid w:val="009D4FB2"/>
    <w:rsid w:val="009F0F0B"/>
    <w:rsid w:val="00A017C5"/>
    <w:rsid w:val="00A05D0D"/>
    <w:rsid w:val="00A37BC4"/>
    <w:rsid w:val="00A46B49"/>
    <w:rsid w:val="00A51101"/>
    <w:rsid w:val="00A53A37"/>
    <w:rsid w:val="00A650C4"/>
    <w:rsid w:val="00A66628"/>
    <w:rsid w:val="00A92A83"/>
    <w:rsid w:val="00AA7018"/>
    <w:rsid w:val="00AB775D"/>
    <w:rsid w:val="00AC1AB6"/>
    <w:rsid w:val="00AC309A"/>
    <w:rsid w:val="00AC530D"/>
    <w:rsid w:val="00AD61A5"/>
    <w:rsid w:val="00AE275C"/>
    <w:rsid w:val="00AE7038"/>
    <w:rsid w:val="00AE7256"/>
    <w:rsid w:val="00AF4900"/>
    <w:rsid w:val="00B04C67"/>
    <w:rsid w:val="00B16393"/>
    <w:rsid w:val="00B16440"/>
    <w:rsid w:val="00B2620B"/>
    <w:rsid w:val="00B47E15"/>
    <w:rsid w:val="00B63B55"/>
    <w:rsid w:val="00B6686B"/>
    <w:rsid w:val="00B67CCA"/>
    <w:rsid w:val="00B70A36"/>
    <w:rsid w:val="00B75BC9"/>
    <w:rsid w:val="00B87AC5"/>
    <w:rsid w:val="00B96750"/>
    <w:rsid w:val="00BA0C48"/>
    <w:rsid w:val="00BA1890"/>
    <w:rsid w:val="00BB4790"/>
    <w:rsid w:val="00BB78DA"/>
    <w:rsid w:val="00BC7791"/>
    <w:rsid w:val="00BD395D"/>
    <w:rsid w:val="00BD5DEA"/>
    <w:rsid w:val="00BE3CE6"/>
    <w:rsid w:val="00BE5C2B"/>
    <w:rsid w:val="00C00481"/>
    <w:rsid w:val="00C02C65"/>
    <w:rsid w:val="00C0504C"/>
    <w:rsid w:val="00C334BE"/>
    <w:rsid w:val="00C66334"/>
    <w:rsid w:val="00C73AC8"/>
    <w:rsid w:val="00C857E9"/>
    <w:rsid w:val="00CB21A9"/>
    <w:rsid w:val="00CB4055"/>
    <w:rsid w:val="00CC6261"/>
    <w:rsid w:val="00CD5003"/>
    <w:rsid w:val="00CD6143"/>
    <w:rsid w:val="00CF1AFA"/>
    <w:rsid w:val="00CF2192"/>
    <w:rsid w:val="00D0240C"/>
    <w:rsid w:val="00D02B4B"/>
    <w:rsid w:val="00D03B57"/>
    <w:rsid w:val="00D04AFE"/>
    <w:rsid w:val="00D20557"/>
    <w:rsid w:val="00D232DF"/>
    <w:rsid w:val="00D2377A"/>
    <w:rsid w:val="00D2682E"/>
    <w:rsid w:val="00D44A83"/>
    <w:rsid w:val="00D53F0B"/>
    <w:rsid w:val="00D669AA"/>
    <w:rsid w:val="00D675CF"/>
    <w:rsid w:val="00D70414"/>
    <w:rsid w:val="00D75DD8"/>
    <w:rsid w:val="00D85A51"/>
    <w:rsid w:val="00D92512"/>
    <w:rsid w:val="00DB3FD8"/>
    <w:rsid w:val="00DB591C"/>
    <w:rsid w:val="00DD1982"/>
    <w:rsid w:val="00DD1F08"/>
    <w:rsid w:val="00DF422C"/>
    <w:rsid w:val="00DF689F"/>
    <w:rsid w:val="00E008B1"/>
    <w:rsid w:val="00E070E6"/>
    <w:rsid w:val="00E15459"/>
    <w:rsid w:val="00E16CA6"/>
    <w:rsid w:val="00E16D30"/>
    <w:rsid w:val="00E32975"/>
    <w:rsid w:val="00E36F09"/>
    <w:rsid w:val="00E61F12"/>
    <w:rsid w:val="00E66C65"/>
    <w:rsid w:val="00E71A4D"/>
    <w:rsid w:val="00E762E2"/>
    <w:rsid w:val="00E771F2"/>
    <w:rsid w:val="00EA39E7"/>
    <w:rsid w:val="00EA4B96"/>
    <w:rsid w:val="00EC5DF7"/>
    <w:rsid w:val="00EC729C"/>
    <w:rsid w:val="00ED5355"/>
    <w:rsid w:val="00ED7A8D"/>
    <w:rsid w:val="00EE147C"/>
    <w:rsid w:val="00EE4306"/>
    <w:rsid w:val="00EE6055"/>
    <w:rsid w:val="00EE7EE1"/>
    <w:rsid w:val="00F00FE9"/>
    <w:rsid w:val="00F10396"/>
    <w:rsid w:val="00F12D65"/>
    <w:rsid w:val="00F12F78"/>
    <w:rsid w:val="00F24DD7"/>
    <w:rsid w:val="00F26421"/>
    <w:rsid w:val="00F31C94"/>
    <w:rsid w:val="00F34466"/>
    <w:rsid w:val="00F3487F"/>
    <w:rsid w:val="00F40720"/>
    <w:rsid w:val="00F40F12"/>
    <w:rsid w:val="00F42651"/>
    <w:rsid w:val="00F56C15"/>
    <w:rsid w:val="00F93807"/>
    <w:rsid w:val="00FA0C87"/>
    <w:rsid w:val="00FB4D41"/>
    <w:rsid w:val="00FB7BC0"/>
    <w:rsid w:val="00FC1A6E"/>
    <w:rsid w:val="00FC1F4A"/>
    <w:rsid w:val="00FC2BC9"/>
    <w:rsid w:val="00FC4978"/>
    <w:rsid w:val="00FC6C6E"/>
    <w:rsid w:val="00FD241A"/>
    <w:rsid w:val="00FE5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A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5BAD"/>
    <w:rPr>
      <w:rFonts w:cs="Times New Roman"/>
      <w:color w:val="0000FF"/>
      <w:u w:val="single"/>
    </w:rPr>
  </w:style>
  <w:style w:type="paragraph" w:styleId="a4">
    <w:name w:val="header"/>
    <w:basedOn w:val="a"/>
    <w:link w:val="a5"/>
    <w:uiPriority w:val="99"/>
    <w:unhideWhenUsed/>
    <w:rsid w:val="00415BAD"/>
    <w:pPr>
      <w:tabs>
        <w:tab w:val="center" w:pos="4819"/>
        <w:tab w:val="right" w:pos="9639"/>
      </w:tabs>
    </w:pPr>
  </w:style>
  <w:style w:type="character" w:customStyle="1" w:styleId="a5">
    <w:name w:val="Верхний колонтитул Знак"/>
    <w:basedOn w:val="a0"/>
    <w:link w:val="a4"/>
    <w:uiPriority w:val="99"/>
    <w:rsid w:val="00415BAD"/>
    <w:rPr>
      <w:rFonts w:ascii="Times New Roman" w:hAnsi="Times New Roman"/>
      <w:sz w:val="28"/>
    </w:rPr>
  </w:style>
  <w:style w:type="paragraph" w:customStyle="1" w:styleId="rvps2">
    <w:name w:val="rvps2"/>
    <w:basedOn w:val="a"/>
    <w:rsid w:val="00415BAD"/>
    <w:pPr>
      <w:spacing w:before="100" w:beforeAutospacing="1" w:after="100" w:afterAutospacing="1"/>
      <w:jc w:val="left"/>
    </w:pPr>
    <w:rPr>
      <w:rFonts w:eastAsia="Times New Roman" w:cs="Times New Roman"/>
      <w:sz w:val="24"/>
      <w:szCs w:val="24"/>
      <w:lang w:eastAsia="uk-UA"/>
    </w:rPr>
  </w:style>
  <w:style w:type="paragraph" w:styleId="a6">
    <w:name w:val="List Paragraph"/>
    <w:basedOn w:val="a"/>
    <w:uiPriority w:val="34"/>
    <w:qFormat/>
    <w:rsid w:val="005C0408"/>
    <w:pPr>
      <w:spacing w:after="160" w:line="259" w:lineRule="auto"/>
      <w:ind w:left="720"/>
      <w:contextualSpacing/>
      <w:jc w:val="left"/>
    </w:pPr>
    <w:rPr>
      <w:rFonts w:asciiTheme="minorHAnsi" w:hAnsiTheme="minorHAnsi"/>
      <w:sz w:val="22"/>
    </w:rPr>
  </w:style>
  <w:style w:type="paragraph" w:styleId="a7">
    <w:name w:val="Balloon Text"/>
    <w:basedOn w:val="a"/>
    <w:link w:val="a8"/>
    <w:uiPriority w:val="99"/>
    <w:semiHidden/>
    <w:unhideWhenUsed/>
    <w:rsid w:val="00B75BC9"/>
    <w:rPr>
      <w:rFonts w:ascii="Segoe UI" w:hAnsi="Segoe UI" w:cs="Segoe UI"/>
      <w:sz w:val="18"/>
      <w:szCs w:val="18"/>
    </w:rPr>
  </w:style>
  <w:style w:type="character" w:customStyle="1" w:styleId="a8">
    <w:name w:val="Текст выноски Знак"/>
    <w:basedOn w:val="a0"/>
    <w:link w:val="a7"/>
    <w:uiPriority w:val="99"/>
    <w:semiHidden/>
    <w:rsid w:val="00B75BC9"/>
    <w:rPr>
      <w:rFonts w:ascii="Segoe UI" w:hAnsi="Segoe UI" w:cs="Segoe UI"/>
      <w:sz w:val="18"/>
      <w:szCs w:val="18"/>
    </w:rPr>
  </w:style>
  <w:style w:type="character" w:customStyle="1" w:styleId="4">
    <w:name w:val="Основной текст (4)"/>
    <w:uiPriority w:val="99"/>
    <w:rsid w:val="008D2A80"/>
    <w:rPr>
      <w:rFonts w:ascii="Times New Roman" w:hAnsi="Times New Roman" w:cs="Times New Roman"/>
      <w:b/>
      <w:bCs/>
      <w:sz w:val="25"/>
      <w:szCs w:val="25"/>
      <w:u w:val="single"/>
      <w:shd w:val="clear" w:color="auto" w:fill="FFFFFF"/>
    </w:rPr>
  </w:style>
  <w:style w:type="character" w:customStyle="1" w:styleId="a9">
    <w:name w:val="Основной текст Знак"/>
    <w:link w:val="aa"/>
    <w:uiPriority w:val="99"/>
    <w:rsid w:val="008D2A80"/>
    <w:rPr>
      <w:rFonts w:ascii="Times New Roman" w:hAnsi="Times New Roman"/>
      <w:sz w:val="23"/>
      <w:szCs w:val="23"/>
      <w:shd w:val="clear" w:color="auto" w:fill="FFFFFF"/>
    </w:rPr>
  </w:style>
  <w:style w:type="paragraph" w:styleId="aa">
    <w:name w:val="Body Text"/>
    <w:basedOn w:val="a"/>
    <w:link w:val="a9"/>
    <w:uiPriority w:val="99"/>
    <w:rsid w:val="008D2A80"/>
    <w:pPr>
      <w:widowControl w:val="0"/>
      <w:shd w:val="clear" w:color="auto" w:fill="FFFFFF"/>
      <w:spacing w:after="60" w:line="240" w:lineRule="atLeast"/>
      <w:ind w:hanging="2000"/>
    </w:pPr>
    <w:rPr>
      <w:sz w:val="23"/>
      <w:szCs w:val="23"/>
    </w:rPr>
  </w:style>
  <w:style w:type="character" w:customStyle="1" w:styleId="1">
    <w:name w:val="Основной текст Знак1"/>
    <w:basedOn w:val="a0"/>
    <w:uiPriority w:val="99"/>
    <w:semiHidden/>
    <w:rsid w:val="008D2A80"/>
    <w:rPr>
      <w:rFonts w:ascii="Times New Roman" w:hAnsi="Times New Roman"/>
      <w:sz w:val="28"/>
    </w:rPr>
  </w:style>
  <w:style w:type="paragraph" w:styleId="ab">
    <w:name w:val="Normal (Web)"/>
    <w:basedOn w:val="a"/>
    <w:rsid w:val="00B63B55"/>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AF4900"/>
    <w:rPr>
      <w:rFonts w:ascii="Times New Roman" w:eastAsia="Times New Roman" w:hAnsi="Times New Roman" w:cs="Times New Roman"/>
      <w:b w:val="0"/>
      <w:bCs w:val="0"/>
      <w:i w:val="0"/>
      <w:iCs w:val="0"/>
      <w:smallCaps w:val="0"/>
      <w:strike w:val="0"/>
      <w:u w:val="none"/>
    </w:rPr>
  </w:style>
  <w:style w:type="paragraph" w:styleId="ac">
    <w:name w:val="footer"/>
    <w:basedOn w:val="a"/>
    <w:link w:val="ad"/>
    <w:uiPriority w:val="99"/>
    <w:unhideWhenUsed/>
    <w:rsid w:val="00BC7791"/>
    <w:pPr>
      <w:tabs>
        <w:tab w:val="center" w:pos="4844"/>
        <w:tab w:val="right" w:pos="9689"/>
      </w:tabs>
    </w:pPr>
  </w:style>
  <w:style w:type="character" w:customStyle="1" w:styleId="ad">
    <w:name w:val="Нижний колонтитул Знак"/>
    <w:basedOn w:val="a0"/>
    <w:link w:val="ac"/>
    <w:uiPriority w:val="99"/>
    <w:rsid w:val="00BC7791"/>
    <w:rPr>
      <w:rFonts w:ascii="Times New Roman" w:hAnsi="Times New Roman"/>
      <w:sz w:val="28"/>
    </w:rPr>
  </w:style>
  <w:style w:type="character" w:customStyle="1" w:styleId="212pt">
    <w:name w:val="Основной текст (2) + 12 pt"/>
    <w:basedOn w:val="a0"/>
    <w:rsid w:val="00331F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UnresolvedMention">
    <w:name w:val="Unresolved Mention"/>
    <w:basedOn w:val="a0"/>
    <w:uiPriority w:val="99"/>
    <w:semiHidden/>
    <w:unhideWhenUsed/>
    <w:rsid w:val="00F31C94"/>
    <w:rPr>
      <w:color w:val="605E5C"/>
      <w:shd w:val="clear" w:color="auto" w:fill="E1DFDD"/>
    </w:rPr>
  </w:style>
  <w:style w:type="paragraph" w:customStyle="1" w:styleId="ae">
    <w:name w:val="Назва документа"/>
    <w:basedOn w:val="a"/>
    <w:next w:val="af"/>
    <w:rsid w:val="00046C03"/>
    <w:pPr>
      <w:keepNext/>
      <w:keepLines/>
      <w:spacing w:before="240" w:after="240"/>
      <w:jc w:val="center"/>
    </w:pPr>
    <w:rPr>
      <w:rFonts w:ascii="Antiqua" w:eastAsia="Times New Roman" w:hAnsi="Antiqua" w:cs="Times New Roman"/>
      <w:b/>
      <w:sz w:val="26"/>
      <w:szCs w:val="20"/>
      <w:lang w:eastAsia="ru-RU"/>
    </w:rPr>
  </w:style>
  <w:style w:type="paragraph" w:customStyle="1" w:styleId="af">
    <w:name w:val="Нормальний текст"/>
    <w:basedOn w:val="a"/>
    <w:rsid w:val="00046C03"/>
    <w:pPr>
      <w:spacing w:before="120"/>
      <w:ind w:firstLine="567"/>
      <w:jc w:val="left"/>
    </w:pPr>
    <w:rPr>
      <w:rFonts w:ascii="Antiqua" w:eastAsia="Times New Roman" w:hAnsi="Antiqua" w:cs="Times New Roman"/>
      <w:sz w:val="26"/>
      <w:szCs w:val="20"/>
      <w:lang w:eastAsia="ru-RU"/>
    </w:rPr>
  </w:style>
  <w:style w:type="paragraph" w:styleId="af0">
    <w:name w:val="No Spacing"/>
    <w:uiPriority w:val="1"/>
    <w:qFormat/>
    <w:rsid w:val="00E008B1"/>
    <w:pPr>
      <w:spacing w:after="0" w:line="240" w:lineRule="auto"/>
      <w:jc w:val="both"/>
    </w:pPr>
    <w:rPr>
      <w:rFonts w:ascii="Times New Roman" w:hAnsi="Times New Roman"/>
      <w:sz w:val="28"/>
    </w:rPr>
  </w:style>
  <w:style w:type="paragraph" w:customStyle="1" w:styleId="10">
    <w:name w:val="Знак1 Знак"/>
    <w:aliases w:val="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next w:val="ab"/>
    <w:link w:val="11"/>
    <w:uiPriority w:val="99"/>
    <w:rsid w:val="00741D86"/>
    <w:pPr>
      <w:spacing w:before="100" w:beforeAutospacing="1" w:after="100" w:afterAutospacing="1"/>
      <w:jc w:val="left"/>
    </w:pPr>
    <w:rPr>
      <w:sz w:val="24"/>
      <w:lang w:eastAsia="uk-UA"/>
    </w:rPr>
  </w:style>
  <w:style w:type="character" w:customStyle="1" w:styleId="1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10"/>
    <w:uiPriority w:val="99"/>
    <w:locked/>
    <w:rsid w:val="00741D86"/>
    <w:rPr>
      <w:rFonts w:ascii="Times New Roman" w:hAnsi="Times New Roman"/>
      <w:sz w:val="24"/>
      <w:lang w:eastAsia="uk-UA"/>
    </w:rPr>
  </w:style>
  <w:style w:type="paragraph" w:styleId="af1">
    <w:name w:val="Body Text Indent"/>
    <w:basedOn w:val="a"/>
    <w:link w:val="af2"/>
    <w:uiPriority w:val="99"/>
    <w:semiHidden/>
    <w:unhideWhenUsed/>
    <w:rsid w:val="002533B2"/>
    <w:pPr>
      <w:spacing w:after="120"/>
      <w:ind w:left="283"/>
    </w:pPr>
  </w:style>
  <w:style w:type="character" w:customStyle="1" w:styleId="af2">
    <w:name w:val="Основной текст с отступом Знак"/>
    <w:basedOn w:val="a0"/>
    <w:link w:val="af1"/>
    <w:uiPriority w:val="99"/>
    <w:semiHidden/>
    <w:rsid w:val="002533B2"/>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55008218">
      <w:bodyDiv w:val="1"/>
      <w:marLeft w:val="0"/>
      <w:marRight w:val="0"/>
      <w:marTop w:val="0"/>
      <w:marBottom w:val="0"/>
      <w:divBdr>
        <w:top w:val="none" w:sz="0" w:space="0" w:color="auto"/>
        <w:left w:val="none" w:sz="0" w:space="0" w:color="auto"/>
        <w:bottom w:val="none" w:sz="0" w:space="0" w:color="auto"/>
        <w:right w:val="none" w:sz="0" w:space="0" w:color="auto"/>
      </w:divBdr>
    </w:div>
    <w:div w:id="310788080">
      <w:bodyDiv w:val="1"/>
      <w:marLeft w:val="0"/>
      <w:marRight w:val="0"/>
      <w:marTop w:val="0"/>
      <w:marBottom w:val="0"/>
      <w:divBdr>
        <w:top w:val="none" w:sz="0" w:space="0" w:color="auto"/>
        <w:left w:val="none" w:sz="0" w:space="0" w:color="auto"/>
        <w:bottom w:val="none" w:sz="0" w:space="0" w:color="auto"/>
        <w:right w:val="none" w:sz="0" w:space="0" w:color="auto"/>
      </w:divBdr>
    </w:div>
    <w:div w:id="401950385">
      <w:bodyDiv w:val="1"/>
      <w:marLeft w:val="0"/>
      <w:marRight w:val="0"/>
      <w:marTop w:val="0"/>
      <w:marBottom w:val="0"/>
      <w:divBdr>
        <w:top w:val="none" w:sz="0" w:space="0" w:color="auto"/>
        <w:left w:val="none" w:sz="0" w:space="0" w:color="auto"/>
        <w:bottom w:val="none" w:sz="0" w:space="0" w:color="auto"/>
        <w:right w:val="none" w:sz="0" w:space="0" w:color="auto"/>
      </w:divBdr>
    </w:div>
    <w:div w:id="568417277">
      <w:bodyDiv w:val="1"/>
      <w:marLeft w:val="0"/>
      <w:marRight w:val="0"/>
      <w:marTop w:val="0"/>
      <w:marBottom w:val="0"/>
      <w:divBdr>
        <w:top w:val="none" w:sz="0" w:space="0" w:color="auto"/>
        <w:left w:val="none" w:sz="0" w:space="0" w:color="auto"/>
        <w:bottom w:val="none" w:sz="0" w:space="0" w:color="auto"/>
        <w:right w:val="none" w:sz="0" w:space="0" w:color="auto"/>
      </w:divBdr>
    </w:div>
    <w:div w:id="1090732478">
      <w:bodyDiv w:val="1"/>
      <w:marLeft w:val="0"/>
      <w:marRight w:val="0"/>
      <w:marTop w:val="0"/>
      <w:marBottom w:val="0"/>
      <w:divBdr>
        <w:top w:val="none" w:sz="0" w:space="0" w:color="auto"/>
        <w:left w:val="none" w:sz="0" w:space="0" w:color="auto"/>
        <w:bottom w:val="none" w:sz="0" w:space="0" w:color="auto"/>
        <w:right w:val="none" w:sz="0" w:space="0" w:color="auto"/>
      </w:divBdr>
    </w:div>
    <w:div w:id="1151944162">
      <w:bodyDiv w:val="1"/>
      <w:marLeft w:val="0"/>
      <w:marRight w:val="0"/>
      <w:marTop w:val="0"/>
      <w:marBottom w:val="0"/>
      <w:divBdr>
        <w:top w:val="none" w:sz="0" w:space="0" w:color="auto"/>
        <w:left w:val="none" w:sz="0" w:space="0" w:color="auto"/>
        <w:bottom w:val="none" w:sz="0" w:space="0" w:color="auto"/>
        <w:right w:val="none" w:sz="0" w:space="0" w:color="auto"/>
      </w:divBdr>
    </w:div>
    <w:div w:id="1229927089">
      <w:bodyDiv w:val="1"/>
      <w:marLeft w:val="0"/>
      <w:marRight w:val="0"/>
      <w:marTop w:val="0"/>
      <w:marBottom w:val="0"/>
      <w:divBdr>
        <w:top w:val="none" w:sz="0" w:space="0" w:color="auto"/>
        <w:left w:val="none" w:sz="0" w:space="0" w:color="auto"/>
        <w:bottom w:val="none" w:sz="0" w:space="0" w:color="auto"/>
        <w:right w:val="none" w:sz="0" w:space="0" w:color="auto"/>
      </w:divBdr>
    </w:div>
    <w:div w:id="2017461207">
      <w:bodyDiv w:val="1"/>
      <w:marLeft w:val="0"/>
      <w:marRight w:val="0"/>
      <w:marTop w:val="0"/>
      <w:marBottom w:val="0"/>
      <w:divBdr>
        <w:top w:val="none" w:sz="0" w:space="0" w:color="auto"/>
        <w:left w:val="none" w:sz="0" w:space="0" w:color="auto"/>
        <w:bottom w:val="none" w:sz="0" w:space="0" w:color="auto"/>
        <w:right w:val="none" w:sz="0" w:space="0" w:color="auto"/>
      </w:divBdr>
    </w:div>
    <w:div w:id="20642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89-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254%D0%BA/96-%D0%B2%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3.rada.gov.ua/laws/show/1700-18" TargetMode="External"/><Relationship Id="rId4" Type="http://schemas.openxmlformats.org/officeDocument/2006/relationships/webSettings" Target="webSettings.xml"/><Relationship Id="rId9" Type="http://schemas.openxmlformats.org/officeDocument/2006/relationships/hyperlink" Target="http://zakon3.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1786</Words>
  <Characters>10186</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Пастушок Ольга Михайлівна</dc:creator>
  <cp:lastModifiedBy>1</cp:lastModifiedBy>
  <cp:revision>9</cp:revision>
  <cp:lastPrinted>2023-03-07T13:20:00Z</cp:lastPrinted>
  <dcterms:created xsi:type="dcterms:W3CDTF">2023-12-04T15:38:00Z</dcterms:created>
  <dcterms:modified xsi:type="dcterms:W3CDTF">2023-12-12T12:20:00Z</dcterms:modified>
</cp:coreProperties>
</file>