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FEA2" w14:textId="77777777" w:rsidR="00970807" w:rsidRPr="0045491B" w:rsidRDefault="00970807" w:rsidP="00304E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</w:pPr>
    </w:p>
    <w:p w14:paraId="1826BA4B" w14:textId="77777777" w:rsidR="008D2D81" w:rsidRPr="008D2D81" w:rsidRDefault="008D2D81" w:rsidP="008D2D8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5663907"/>
      <w:r w:rsidRPr="008D2D81">
        <w:rPr>
          <w:rFonts w:ascii="Times New Roman" w:hAnsi="Times New Roman" w:cs="Times New Roman"/>
          <w:b/>
          <w:bCs/>
          <w:sz w:val="28"/>
          <w:szCs w:val="28"/>
        </w:rPr>
        <w:t>ОПИС ВАКАНТНОЇ ПОСАДИ</w:t>
      </w:r>
    </w:p>
    <w:p w14:paraId="20C58BCA" w14:textId="77777777" w:rsidR="008D2D81" w:rsidRPr="008D2D81" w:rsidRDefault="008D2D81" w:rsidP="008D2D8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D81">
        <w:rPr>
          <w:rFonts w:ascii="Times New Roman" w:hAnsi="Times New Roman" w:cs="Times New Roman"/>
          <w:b/>
          <w:bCs/>
          <w:sz w:val="28"/>
          <w:szCs w:val="28"/>
        </w:rPr>
        <w:t>державної служби категорії «В» -</w:t>
      </w:r>
    </w:p>
    <w:p w14:paraId="5590953B" w14:textId="583691C2" w:rsidR="008D2D81" w:rsidRPr="008D2D81" w:rsidRDefault="008D2D81" w:rsidP="008D2D8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2D81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головного спеціаліста Полтавської окружної прокуратури Полтавської області</w:t>
      </w:r>
    </w:p>
    <w:tbl>
      <w:tblPr>
        <w:tblW w:w="99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3607"/>
        <w:gridCol w:w="268"/>
        <w:gridCol w:w="5843"/>
      </w:tblGrid>
      <w:tr w:rsidR="00304E5A" w:rsidRPr="0045491B" w14:paraId="651AD2B8" w14:textId="77777777" w:rsidTr="005E6C54">
        <w:trPr>
          <w:tblCellSpacing w:w="0" w:type="dxa"/>
        </w:trPr>
        <w:tc>
          <w:tcPr>
            <w:tcW w:w="99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14:paraId="34F2E3D3" w14:textId="77777777" w:rsidR="00304E5A" w:rsidRPr="00DD0FFB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304E5A" w:rsidRPr="0045491B" w14:paraId="5BD95394" w14:textId="77777777" w:rsidTr="005E6C54">
        <w:trPr>
          <w:tblCellSpacing w:w="0" w:type="dxa"/>
        </w:trPr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2B81B" w14:textId="77777777" w:rsidR="00304E5A" w:rsidRPr="00DD0FFB" w:rsidRDefault="00304E5A" w:rsidP="0030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DC6CA" w14:textId="718FC635" w:rsidR="00171EA2" w:rsidRPr="00F44427" w:rsidRDefault="00AB32C4" w:rsidP="00171E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ведення</w:t>
            </w:r>
            <w:r w:rsidRPr="00FF5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діловодств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F5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окружній прокуратурі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FF5163">
              <w:rPr>
                <w:rFonts w:ascii="Times New Roman" w:eastAsia="Calibri" w:hAnsi="Times New Roman" w:cs="Times New Roman"/>
                <w:sz w:val="24"/>
                <w:szCs w:val="24"/>
              </w:rPr>
              <w:t>еєстрація</w:t>
            </w:r>
            <w:r w:rsidR="008D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5163">
              <w:rPr>
                <w:rFonts w:ascii="Times New Roman" w:eastAsia="Calibri" w:hAnsi="Times New Roman" w:cs="Times New Roman"/>
                <w:sz w:val="24"/>
                <w:szCs w:val="24"/>
              </w:rPr>
              <w:t>вихідної та внутрішньої кореспонденції, у тому числі інформаційній системі «Система електронного документообігу органів прокуратури України» та у відповідних книгах обліку, забезпечення обліку передачі та руху документів за призначенням</w:t>
            </w:r>
            <w:r w:rsidR="00DD0FFB" w:rsidRPr="00DD0F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300B33" w14:textId="77777777" w:rsidR="00F44427" w:rsidRPr="00133A99" w:rsidRDefault="00133A99" w:rsidP="00171E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33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абезпечує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організацію</w:t>
            </w:r>
            <w:r w:rsidR="00F44427" w:rsidRPr="00133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роботи працівників, які відповідальні за ведення діловодства Полтавської окружної прокуратури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2A78E0" w14:textId="77777777" w:rsidR="00133A99" w:rsidRPr="00C80486" w:rsidRDefault="00133A99" w:rsidP="00171EA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здійснює підготовку</w:t>
            </w:r>
            <w:r w:rsidRPr="00133A99">
              <w:rPr>
                <w:rFonts w:ascii="Times New Roman" w:hAnsi="Times New Roman" w:cs="Times New Roman"/>
                <w:sz w:val="24"/>
                <w:szCs w:val="24"/>
              </w:rPr>
              <w:t xml:space="preserve"> проектів наказів про відпустки державним службовцям, водіям, прибиральникам службових приміщень, присвоєння рангів державним службовцям, формування і ведення особових справ та трудових книжок</w:t>
            </w:r>
            <w:r w:rsidRPr="00133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державних службовців, водіїв, прибиральників службових приміщень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6BD894" w14:textId="77777777" w:rsidR="00C80486" w:rsidRPr="00C80486" w:rsidRDefault="00C80486" w:rsidP="00C8048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належний облік, опрацювання, реєстрацію, передачу та зберігання документів з грифом обмеженого доступу «Для службового користування »;</w:t>
            </w:r>
          </w:p>
          <w:p w14:paraId="2360903E" w14:textId="77777777" w:rsidR="00171EA2" w:rsidRPr="00DD0FFB" w:rsidRDefault="00171EA2" w:rsidP="00171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вчасно передає доку</w:t>
            </w:r>
            <w:r w:rsidR="00D111C9"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 керівництву Полтавської окружної</w:t>
            </w:r>
            <w:r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прокуратури і прокурорським працівникам прокуратури на розгляд та виконання;</w:t>
            </w:r>
          </w:p>
          <w:p w14:paraId="4A8A5258" w14:textId="77777777" w:rsidR="00171EA2" w:rsidRDefault="00171EA2" w:rsidP="00171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виконує вказівки, доручення керівника Полтавської </w:t>
            </w:r>
            <w:r w:rsidR="00D111C9"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окружної</w:t>
            </w:r>
            <w:r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прокуратури, першого заступника керівника Полтавської </w:t>
            </w:r>
            <w:r w:rsidR="00D111C9"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окружної</w:t>
            </w:r>
            <w:r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прокуратури та заступників  у межах їх компетенції;</w:t>
            </w:r>
          </w:p>
          <w:p w14:paraId="3785E02C" w14:textId="77777777" w:rsidR="00171EA2" w:rsidRDefault="00171EA2" w:rsidP="00171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 облік та реєстрацію наглядових проваджень по кримінальних провадженнях</w:t>
            </w:r>
            <w:r w:rsidR="00FC2438"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F5C889" w14:textId="77777777" w:rsidR="00171EA2" w:rsidRPr="00DD0FFB" w:rsidRDefault="00171EA2" w:rsidP="00171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готує для здачі у відомчий архів прокуратури документи;</w:t>
            </w:r>
          </w:p>
          <w:p w14:paraId="611AED5C" w14:textId="77777777" w:rsidR="00171EA2" w:rsidRPr="00DD0FFB" w:rsidRDefault="00171EA2" w:rsidP="00171E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складає списки документів на знищення;</w:t>
            </w:r>
          </w:p>
          <w:p w14:paraId="6110C819" w14:textId="77777777" w:rsidR="00304E5A" w:rsidRPr="00391DE1" w:rsidRDefault="00171EA2" w:rsidP="00391DE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FB">
              <w:rPr>
                <w:rFonts w:ascii="Times New Roman" w:hAnsi="Times New Roman" w:cs="Times New Roman"/>
                <w:sz w:val="24"/>
                <w:szCs w:val="24"/>
              </w:rPr>
              <w:t>вживає заходів щодо упорядкування документаційного фонду в приміщеннях архіву</w:t>
            </w:r>
            <w:r w:rsidR="00391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D81" w:rsidRPr="0045491B" w14:paraId="320A869E" w14:textId="77777777" w:rsidTr="005E6C54">
        <w:trPr>
          <w:tblCellSpacing w:w="0" w:type="dxa"/>
        </w:trPr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82F34" w14:textId="77777777" w:rsidR="008D2D81" w:rsidRPr="00DD0FFB" w:rsidRDefault="008D2D81" w:rsidP="008D2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505C1" w14:textId="65F18774" w:rsidR="008D2D81" w:rsidRPr="008D2D81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Посадовий оклад, надбавки, доплати, премії та компенсації відповідно до статей 50-52 Закону України «Про державну службу», Закону України «Про державний бюджет України на 2024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2024 році»</w:t>
            </w:r>
          </w:p>
        </w:tc>
      </w:tr>
      <w:tr w:rsidR="008D2D81" w:rsidRPr="0045491B" w14:paraId="2270822A" w14:textId="77777777" w:rsidTr="005E6C54">
        <w:trPr>
          <w:tblCellSpacing w:w="0" w:type="dxa"/>
        </w:trPr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B3C81" w14:textId="77777777" w:rsidR="008D2D81" w:rsidRPr="00DD0FFB" w:rsidRDefault="008D2D81" w:rsidP="008D2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Інформація про строковість чи </w:t>
            </w: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безстроковість призначення на посаду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81117" w14:textId="77777777" w:rsidR="008D2D81" w:rsidRPr="008D2D81" w:rsidRDefault="008D2D81" w:rsidP="008D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Строково</w:t>
            </w:r>
            <w:proofErr w:type="spellEnd"/>
            <w:r w:rsidRPr="008D2D81">
              <w:rPr>
                <w:rFonts w:ascii="Times New Roman" w:hAnsi="Times New Roman" w:cs="Times New Roman"/>
                <w:sz w:val="24"/>
                <w:szCs w:val="24"/>
              </w:rPr>
              <w:t xml:space="preserve">, на період дії воєнного стану в Україні та до дня </w:t>
            </w:r>
            <w:r w:rsidRPr="008D2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призначення суб’єктом призначення переможця конкурсного відбору на цю посаду, але не більше 12 місяців з дня припинення    чи скасування воєнного стану.</w:t>
            </w:r>
          </w:p>
          <w:p w14:paraId="2CE469C3" w14:textId="77777777" w:rsidR="008D2D81" w:rsidRPr="008D2D81" w:rsidRDefault="008D2D81" w:rsidP="008D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D0A49" w14:textId="51BA1F7A" w:rsidR="008D2D81" w:rsidRPr="008D2D81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8D2D81" w:rsidRPr="0045491B" w14:paraId="382A8E68" w14:textId="77777777" w:rsidTr="005E6C54">
        <w:trPr>
          <w:tblCellSpacing w:w="0" w:type="dxa"/>
        </w:trPr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E519C" w14:textId="40A39E9C" w:rsidR="008D2D81" w:rsidRPr="008D2D81" w:rsidRDefault="008D2D81" w:rsidP="008D2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в період дії воєнного стану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8A980" w14:textId="77777777" w:rsidR="008D2D81" w:rsidRPr="00A0762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заява про призначення на посаду на період дії воєнного стану;</w:t>
            </w:r>
          </w:p>
          <w:p w14:paraId="475B83BE" w14:textId="77777777" w:rsidR="008D2D81" w:rsidRPr="00A0762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резюме (відповідно до постанови КМУ від 25.03.2016 № 246);</w:t>
            </w:r>
          </w:p>
          <w:p w14:paraId="1CD9ED9D" w14:textId="77777777" w:rsidR="008D2D81" w:rsidRPr="00A0762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1" w:name="n23"/>
            <w:bookmarkEnd w:id="1"/>
            <w:r w:rsidRPr="00A07621">
              <w:t>);</w:t>
            </w:r>
          </w:p>
          <w:p w14:paraId="6F7D4E7D" w14:textId="77777777" w:rsidR="008D2D81" w:rsidRPr="00A0762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2" w:name="n25"/>
            <w:bookmarkEnd w:id="2"/>
            <w:r w:rsidRPr="00A07621">
              <w:t>громадянина України;</w:t>
            </w:r>
          </w:p>
          <w:p w14:paraId="353902ED" w14:textId="77777777" w:rsidR="008D2D81" w:rsidRPr="00A0762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3" w:name="n26"/>
            <w:bookmarkEnd w:id="3"/>
          </w:p>
          <w:p w14:paraId="67321F21" w14:textId="77777777" w:rsidR="008D2D81" w:rsidRPr="00A0762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4" w:name="n27"/>
            <w:bookmarkEnd w:id="4"/>
          </w:p>
          <w:p w14:paraId="08E11773" w14:textId="77777777" w:rsidR="008D2D8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трудової книжки;</w:t>
            </w:r>
          </w:p>
          <w:p w14:paraId="3E4D3DD1" w14:textId="77777777" w:rsidR="008D2D8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proofErr w:type="spellStart"/>
            <w:r>
              <w:rPr>
                <w:lang w:val="ru-RU"/>
              </w:rPr>
              <w:t>дов</w:t>
            </w:r>
            <w:r>
              <w:t>ідка</w:t>
            </w:r>
            <w:proofErr w:type="spellEnd"/>
            <w:r>
              <w:t xml:space="preserve"> про притягнення до кримінальної відповідальності, відсутність (наявність) судимості або обмежень, передбачених процесуальним законодавством України.</w:t>
            </w:r>
          </w:p>
          <w:p w14:paraId="344946C1" w14:textId="77777777" w:rsidR="008D2D81" w:rsidRPr="00A0762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</w:t>
            </w:r>
            <w:r>
              <w:rPr>
                <w:shd w:val="clear" w:color="auto" w:fill="FFFFFF"/>
              </w:rPr>
              <w:t>;</w:t>
            </w:r>
          </w:p>
          <w:p w14:paraId="7A2C2D0E" w14:textId="77777777" w:rsidR="008D2D8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C5DCA">
              <w:rPr>
                <w:shd w:val="clear" w:color="auto" w:fill="FFFFFF"/>
              </w:rPr>
              <w:t>заява, в якій повідомляє, що до неї не застосовуються заборони,</w:t>
            </w:r>
            <w:r>
              <w:rPr>
                <w:shd w:val="clear" w:color="auto" w:fill="FFFFFF"/>
              </w:rPr>
              <w:t xml:space="preserve"> </w:t>
            </w:r>
            <w:r w:rsidRPr="00AC5DCA">
              <w:rPr>
                <w:shd w:val="clear" w:color="auto" w:fill="FFFFFF"/>
              </w:rPr>
              <w:t>визначені </w:t>
            </w:r>
            <w:hyperlink r:id="rId6" w:anchor="n13" w:tgtFrame="_blank" w:history="1">
              <w:r w:rsidRPr="00AC5DCA">
                <w:rPr>
                  <w:rStyle w:val="a4"/>
                </w:rPr>
                <w:t>частиною третьою</w:t>
              </w:r>
            </w:hyperlink>
            <w:r w:rsidRPr="00AC5DCA">
              <w:rPr>
                <w:shd w:val="clear" w:color="auto" w:fill="FFFFFF"/>
              </w:rPr>
              <w:t> або </w:t>
            </w:r>
            <w:hyperlink r:id="rId7" w:anchor="n14" w:tgtFrame="_blank" w:history="1">
              <w:r w:rsidRPr="00AC5DCA">
                <w:rPr>
                  <w:rStyle w:val="a4"/>
                </w:rPr>
                <w:t>четвертою</w:t>
              </w:r>
            </w:hyperlink>
            <w:r w:rsidRPr="00AC5DCA">
              <w:rPr>
                <w:shd w:val="clear" w:color="auto" w:fill="FFFFFF"/>
              </w:rPr>
              <w:t xml:space="preserve"> 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8" w:tgtFrame="_blank" w:history="1">
              <w:r w:rsidRPr="00A07621">
                <w:rPr>
                  <w:rStyle w:val="a4"/>
                </w:rPr>
                <w:t>Закону України</w:t>
              </w:r>
            </w:hyperlink>
            <w:r w:rsidRPr="00A07621">
              <w:t> «Про очищення влади»;</w:t>
            </w:r>
          </w:p>
          <w:p w14:paraId="0BC97537" w14:textId="77777777" w:rsidR="008D2D81" w:rsidRPr="00A07621" w:rsidRDefault="008D2D81" w:rsidP="008D2D81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 державною мово</w:t>
            </w:r>
            <w:r>
              <w:rPr>
                <w:shd w:val="clear" w:color="auto" w:fill="FFFFFF"/>
              </w:rPr>
              <w:t>ю</w:t>
            </w:r>
            <w:r w:rsidRPr="00A07621">
              <w:rPr>
                <w:shd w:val="clear" w:color="auto" w:fill="FFFFFF"/>
              </w:rPr>
              <w:t xml:space="preserve"> (за наявності).</w:t>
            </w:r>
          </w:p>
          <w:p w14:paraId="4AA26DA9" w14:textId="77777777" w:rsidR="008D2D81" w:rsidRPr="0042708C" w:rsidRDefault="008D2D81" w:rsidP="008D2D81">
            <w:pPr>
              <w:pStyle w:val="a6"/>
              <w:spacing w:after="0" w:line="240" w:lineRule="auto"/>
              <w:ind w:left="321" w:hanging="4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DB87342" w14:textId="6331F5D8" w:rsidR="008D2D81" w:rsidRPr="0096178E" w:rsidRDefault="008D2D81" w:rsidP="005E6C54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  <w:bookmarkStart w:id="5" w:name="_GoBack"/>
            <w:bookmarkEnd w:id="5"/>
            <w:r w:rsidRPr="0042708C">
              <w:rPr>
                <w:sz w:val="24"/>
              </w:rPr>
              <w:t xml:space="preserve">Документи приймаються </w:t>
            </w:r>
            <w:r w:rsidRPr="0042708C">
              <w:rPr>
                <w:b/>
                <w:bCs/>
                <w:sz w:val="24"/>
              </w:rPr>
              <w:t xml:space="preserve">до </w:t>
            </w:r>
            <w:r>
              <w:rPr>
                <w:b/>
                <w:bCs/>
                <w:sz w:val="24"/>
                <w:lang w:val="ru-RU"/>
              </w:rPr>
              <w:t>14 червня</w:t>
            </w:r>
            <w:r w:rsidRPr="0042708C">
              <w:rPr>
                <w:b/>
                <w:bCs/>
                <w:sz w:val="24"/>
              </w:rPr>
              <w:t xml:space="preserve"> 2024 року включно</w:t>
            </w:r>
            <w:r w:rsidRPr="0042708C">
              <w:rPr>
                <w:sz w:val="24"/>
              </w:rPr>
              <w:t xml:space="preserve"> на електронну адресу: </w:t>
            </w:r>
            <w:proofErr w:type="spellStart"/>
            <w:r w:rsidRPr="0042708C">
              <w:rPr>
                <w:color w:val="000000"/>
                <w:sz w:val="24"/>
                <w:szCs w:val="24"/>
                <w:lang w:val="en-US" w:eastAsia="uk-UA"/>
              </w:rPr>
              <w:t>poltava</w:t>
            </w:r>
            <w:proofErr w:type="spellEnd"/>
            <w:r w:rsidRPr="0042708C">
              <w:rPr>
                <w:color w:val="000000"/>
                <w:sz w:val="24"/>
                <w:szCs w:val="24"/>
                <w:lang w:val="ru-RU" w:eastAsia="uk-UA"/>
              </w:rPr>
              <w:t>@</w:t>
            </w:r>
            <w:r w:rsidRPr="0042708C">
              <w:rPr>
                <w:color w:val="000000"/>
                <w:sz w:val="24"/>
                <w:szCs w:val="24"/>
                <w:lang w:val="en-US" w:eastAsia="uk-UA"/>
              </w:rPr>
              <w:t>pol</w:t>
            </w:r>
            <w:r w:rsidRPr="0042708C">
              <w:rPr>
                <w:color w:val="000000"/>
                <w:sz w:val="24"/>
                <w:szCs w:val="24"/>
                <w:lang w:val="ru-RU" w:eastAsia="uk-UA"/>
              </w:rPr>
              <w:t>.</w:t>
            </w:r>
            <w:proofErr w:type="spellStart"/>
            <w:r w:rsidRPr="0042708C">
              <w:rPr>
                <w:color w:val="000000"/>
                <w:sz w:val="24"/>
                <w:szCs w:val="24"/>
                <w:lang w:val="en-US" w:eastAsia="uk-UA"/>
              </w:rPr>
              <w:t>gp</w:t>
            </w:r>
            <w:proofErr w:type="spellEnd"/>
            <w:r w:rsidRPr="0042708C">
              <w:rPr>
                <w:color w:val="000000"/>
                <w:sz w:val="24"/>
                <w:szCs w:val="24"/>
                <w:lang w:val="ru-RU" w:eastAsia="uk-UA"/>
              </w:rPr>
              <w:t>.</w:t>
            </w:r>
            <w:r w:rsidRPr="0042708C">
              <w:rPr>
                <w:color w:val="000000"/>
                <w:sz w:val="24"/>
                <w:szCs w:val="24"/>
                <w:lang w:val="en-US" w:eastAsia="uk-UA"/>
              </w:rPr>
              <w:t>gov</w:t>
            </w:r>
            <w:r w:rsidRPr="0042708C">
              <w:rPr>
                <w:color w:val="000000"/>
                <w:sz w:val="24"/>
                <w:szCs w:val="24"/>
                <w:lang w:val="ru-RU" w:eastAsia="uk-UA"/>
              </w:rPr>
              <w:t>.</w:t>
            </w:r>
            <w:proofErr w:type="spellStart"/>
            <w:r w:rsidRPr="0042708C">
              <w:rPr>
                <w:color w:val="000000"/>
                <w:sz w:val="24"/>
                <w:szCs w:val="24"/>
                <w:lang w:val="en-US" w:eastAsia="uk-UA"/>
              </w:rPr>
              <w:t>ua</w:t>
            </w:r>
            <w:proofErr w:type="spellEnd"/>
            <w:r w:rsidRPr="0042708C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2708C">
              <w:rPr>
                <w:sz w:val="24"/>
              </w:rPr>
              <w:t xml:space="preserve">або </w:t>
            </w:r>
            <w:r w:rsidRPr="0042708C">
              <w:rPr>
                <w:b/>
                <w:bCs/>
                <w:sz w:val="24"/>
              </w:rPr>
              <w:t>через скриньку звернень громадян</w:t>
            </w:r>
            <w:r w:rsidRPr="0042708C">
              <w:rPr>
                <w:sz w:val="24"/>
              </w:rPr>
              <w:t xml:space="preserve"> у Полтавській окружній прокуратурі за </w:t>
            </w:r>
            <w:proofErr w:type="spellStart"/>
            <w:r w:rsidRPr="0042708C">
              <w:rPr>
                <w:sz w:val="24"/>
              </w:rPr>
              <w:t>адресою</w:t>
            </w:r>
            <w:proofErr w:type="spellEnd"/>
            <w:r w:rsidRPr="0042708C">
              <w:rPr>
                <w:sz w:val="24"/>
              </w:rPr>
              <w:t>: вул. Антона Грицая,1, м. Полтава, 36000</w:t>
            </w:r>
          </w:p>
        </w:tc>
      </w:tr>
      <w:tr w:rsidR="008D2D81" w:rsidRPr="0045491B" w14:paraId="113035A4" w14:textId="77777777" w:rsidTr="005E6C54">
        <w:trPr>
          <w:tblCellSpacing w:w="0" w:type="dxa"/>
        </w:trPr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6070B" w14:textId="43EAFB9A" w:rsidR="008D2D81" w:rsidRPr="008D2D81" w:rsidRDefault="008D2D81" w:rsidP="008D2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bCs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 вакантну посаду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C6B0D" w14:textId="1C5D0DA5" w:rsidR="008D2D81" w:rsidRPr="008D2D81" w:rsidRDefault="00782FD8" w:rsidP="008D2D81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 xml:space="preserve">Бойко Вадим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Юрійович</w:t>
            </w:r>
            <w:proofErr w:type="spellEnd"/>
          </w:p>
          <w:p w14:paraId="66038C9D" w14:textId="77777777" w:rsidR="008D2D81" w:rsidRPr="008D2D81" w:rsidRDefault="008D2D81" w:rsidP="008D2D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(0532)56-55-37</w:t>
            </w:r>
          </w:p>
          <w:p w14:paraId="236913FA" w14:textId="31365A66" w:rsidR="008D2D81" w:rsidRPr="00771C5C" w:rsidRDefault="008D2D81" w:rsidP="008D2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poltava</w:t>
            </w:r>
            <w:proofErr w:type="spellEnd"/>
            <w:r w:rsidRPr="008D2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@</w:t>
            </w:r>
            <w:r w:rsidRPr="008D2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pol</w:t>
            </w:r>
            <w:r w:rsidRPr="008D2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  <w:proofErr w:type="spellStart"/>
            <w:r w:rsidRPr="008D2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gp</w:t>
            </w:r>
            <w:proofErr w:type="spellEnd"/>
            <w:r w:rsidRPr="008D2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  <w:r w:rsidRPr="008D2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gov</w:t>
            </w:r>
            <w:r w:rsidRPr="008D2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  <w:proofErr w:type="spellStart"/>
            <w:r w:rsidRPr="008D2D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8D2D81" w:rsidRPr="0045491B" w14:paraId="10EE3F22" w14:textId="77777777" w:rsidTr="005E6C54">
        <w:trPr>
          <w:tblCellSpacing w:w="0" w:type="dxa"/>
        </w:trPr>
        <w:tc>
          <w:tcPr>
            <w:tcW w:w="99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C1A6A" w14:textId="77777777" w:rsidR="008D2D81" w:rsidRPr="00DD0FFB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Кваліфікаційні вимоги</w:t>
            </w:r>
          </w:p>
        </w:tc>
      </w:tr>
      <w:tr w:rsidR="008D2D81" w:rsidRPr="0045491B" w14:paraId="63CA6703" w14:textId="77777777" w:rsidTr="005E6C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8C10A" w14:textId="77777777" w:rsidR="008D2D81" w:rsidRPr="00DD0FFB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24D43" w14:textId="77777777" w:rsidR="008D2D81" w:rsidRPr="00DD0FFB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AD8C3" w14:textId="77777777" w:rsidR="008D2D81" w:rsidRPr="00DD0FFB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-вища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освіта, </w:t>
            </w: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ітнім ступенем не нижче молодшого</w:t>
            </w: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бакалавр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або бакалавр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</w:tr>
      <w:tr w:rsidR="008D2D81" w:rsidRPr="0045491B" w14:paraId="28405E62" w14:textId="77777777" w:rsidTr="005E6C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EC471" w14:textId="77777777" w:rsidR="008D2D81" w:rsidRPr="00DD0FFB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30D01" w14:textId="77777777" w:rsidR="008D2D81" w:rsidRPr="00DD0FFB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68CB2" w14:textId="19E796DA" w:rsidR="008D2D81" w:rsidRPr="00DD0FFB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потріб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ує</w:t>
            </w:r>
          </w:p>
        </w:tc>
      </w:tr>
      <w:tr w:rsidR="008D2D81" w:rsidRPr="0045491B" w14:paraId="20985BB9" w14:textId="77777777" w:rsidTr="005E6C54">
        <w:trPr>
          <w:trHeight w:val="6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1A7A6" w14:textId="77777777" w:rsidR="008D2D81" w:rsidRPr="00DD0FFB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9612C" w14:textId="77777777" w:rsidR="008D2D81" w:rsidRPr="00DD0FFB" w:rsidRDefault="008D2D81" w:rsidP="008D2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1B4F7" w14:textId="77777777" w:rsidR="008D2D81" w:rsidRPr="00DD0FFB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-вільне володіння державною мовою</w:t>
            </w:r>
          </w:p>
        </w:tc>
      </w:tr>
      <w:tr w:rsidR="008D2D81" w:rsidRPr="0045491B" w14:paraId="71B52E58" w14:textId="77777777" w:rsidTr="005E6C54">
        <w:trPr>
          <w:tblCellSpacing w:w="0" w:type="dxa"/>
        </w:trPr>
        <w:tc>
          <w:tcPr>
            <w:tcW w:w="99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38294" w14:textId="77777777" w:rsidR="008D2D81" w:rsidRPr="00DD0FFB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8D2D81" w:rsidRPr="0045491B" w14:paraId="311FF763" w14:textId="77777777" w:rsidTr="005E6C54">
        <w:trPr>
          <w:tblCellSpacing w:w="0" w:type="dxa"/>
        </w:trPr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FEA37" w14:textId="77777777" w:rsidR="008D2D81" w:rsidRPr="008D2D81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930C0" w14:textId="77777777" w:rsidR="008D2D81" w:rsidRPr="008D2D81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8D2D81" w:rsidRPr="00DF026B" w14:paraId="4DFE6FA1" w14:textId="77777777" w:rsidTr="005E6C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26F4D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4AAC1" w14:textId="684BFAB9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Багатозадачність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E6AD1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здатність концентрувати (не втрачати) увагу на виконанні завдання;</w:t>
            </w:r>
          </w:p>
          <w:p w14:paraId="00B4A514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уміння розкладати завдання на процеси, спрощувати їх;</w:t>
            </w:r>
          </w:p>
          <w:p w14:paraId="2D2D98E1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здатність швидко змінювати напрям роботи (діяльності);</w:t>
            </w:r>
          </w:p>
          <w:p w14:paraId="57AAC96E" w14:textId="494EB473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уміння управляти результатом і бачити прогрес.</w:t>
            </w:r>
          </w:p>
        </w:tc>
      </w:tr>
      <w:tr w:rsidR="008D2D81" w:rsidRPr="00DF026B" w14:paraId="247A2135" w14:textId="77777777" w:rsidTr="005E6C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D5831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D2E6F" w14:textId="5A182395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44400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орієнтація на командний результат;</w:t>
            </w:r>
          </w:p>
          <w:p w14:paraId="5E91A9F0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14:paraId="3FE738C8" w14:textId="15313248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відкритість в обміні інформацією.</w:t>
            </w:r>
          </w:p>
        </w:tc>
      </w:tr>
      <w:tr w:rsidR="008D2D81" w:rsidRPr="0045491B" w14:paraId="19C90597" w14:textId="77777777" w:rsidTr="005E6C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8ABD7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56325" w14:textId="74302234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F3CD5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 xml:space="preserve">- 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48D8CE0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7BD71F1" w14:textId="35622A84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здатність брати на себе зобов’язання, чітко їх дотримуватись і виконувати.</w:t>
            </w:r>
          </w:p>
        </w:tc>
      </w:tr>
      <w:tr w:rsidR="008D2D81" w:rsidRPr="0045491B" w14:paraId="2D09283E" w14:textId="77777777" w:rsidTr="005E6C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F55D45" w14:textId="66F4B548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82DC3" w14:textId="21CF189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Цифрова грамотність 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F2BBA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126D545E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14:paraId="074A4CCE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48712638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bookmarkStart w:id="6" w:name="_heading=h.30j0zll" w:colFirst="0" w:colLast="0"/>
            <w:bookmarkEnd w:id="6"/>
            <w:r w:rsidRPr="008D2D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37D412B4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6BD03188" w14:textId="5DDE4D7E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8D2D81" w:rsidRPr="0045491B" w14:paraId="65B974CC" w14:textId="77777777" w:rsidTr="005E6C54">
        <w:trPr>
          <w:tblCellSpacing w:w="0" w:type="dxa"/>
        </w:trPr>
        <w:tc>
          <w:tcPr>
            <w:tcW w:w="99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83FEE" w14:textId="77777777" w:rsidR="008D2D81" w:rsidRPr="00DD0FFB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BE971A5" w14:textId="77777777" w:rsidR="008D2D81" w:rsidRPr="00DD0FFB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8D2D81" w:rsidRPr="0045491B" w14:paraId="2D45B87C" w14:textId="77777777" w:rsidTr="005E6C54">
        <w:trPr>
          <w:tblCellSpacing w:w="0" w:type="dxa"/>
        </w:trPr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2963F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AA416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8D2D81" w:rsidRPr="0045491B" w14:paraId="757D7016" w14:textId="77777777" w:rsidTr="005E6C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33460" w14:textId="77777777" w:rsidR="008D2D81" w:rsidRPr="00DD0FFB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BD4414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8465A" w14:textId="4569060E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D8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Знання </w:t>
            </w:r>
            <w:r w:rsidRPr="008D2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2FCECD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 Конституції України;</w:t>
            </w:r>
          </w:p>
          <w:p w14:paraId="351D5BBA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D2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Закону України «Про державну службу»;</w:t>
            </w:r>
          </w:p>
          <w:p w14:paraId="72F3291F" w14:textId="4254AC76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D2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Закону України «Про запобігання корупції» та іншого законодавства.</w:t>
            </w:r>
          </w:p>
        </w:tc>
      </w:tr>
      <w:tr w:rsidR="008D2D81" w:rsidRPr="00012237" w14:paraId="7BE821C5" w14:textId="77777777" w:rsidTr="005E6C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1F67F" w14:textId="77777777" w:rsidR="008D2D81" w:rsidRPr="00DD0FFB" w:rsidRDefault="008D2D81" w:rsidP="008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0F0E2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Знання законодавства </w:t>
            </w:r>
          </w:p>
          <w:p w14:paraId="459A65BD" w14:textId="1C6610B4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8D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сфері</w:t>
            </w:r>
          </w:p>
        </w:tc>
        <w:tc>
          <w:tcPr>
            <w:tcW w:w="6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6D14E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Знання</w:t>
            </w:r>
          </w:p>
          <w:p w14:paraId="368858AE" w14:textId="77777777" w:rsidR="008D2D81" w:rsidRPr="008D2D81" w:rsidRDefault="008D2D81" w:rsidP="008D2D81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D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Закону України «Про прокуратуру»; </w:t>
            </w:r>
          </w:p>
          <w:p w14:paraId="27BEDFA8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-</w:t>
            </w:r>
            <w:r w:rsidRPr="008D2D81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6096FEB4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D2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2D81">
              <w:rPr>
                <w:rFonts w:ascii="Times New Roman" w:hAnsi="Times New Roman"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1BB634F5" w14:textId="77777777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2D8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8D2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 (зі змінами)</w:t>
            </w:r>
            <w:r w:rsidRPr="008D2D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2577B1AE" w14:textId="321019B4" w:rsidR="008D2D81" w:rsidRPr="008D2D81" w:rsidRDefault="008D2D81" w:rsidP="008D2D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</w:tc>
      </w:tr>
      <w:tr w:rsidR="008D2D81" w:rsidRPr="0045491B" w14:paraId="44FD31D5" w14:textId="77777777" w:rsidTr="005E6C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4804D" w14:textId="77777777" w:rsidR="008D2D81" w:rsidRPr="00DD0FFB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AB5A9" w14:textId="77777777" w:rsidR="008D2D81" w:rsidRPr="00DD0FFB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7C3E5" w14:textId="77777777" w:rsidR="008D2D81" w:rsidRPr="00DD0FFB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32E8A" w14:textId="77777777" w:rsidR="008D2D81" w:rsidRPr="00DD0FFB" w:rsidRDefault="008D2D81" w:rsidP="008D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D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14:paraId="406DA014" w14:textId="77777777" w:rsidR="00B97944" w:rsidRDefault="00B97944">
      <w:pPr>
        <w:rPr>
          <w:rFonts w:ascii="Tahoma" w:hAnsi="Tahoma" w:cs="Tahoma"/>
          <w:sz w:val="24"/>
          <w:szCs w:val="24"/>
        </w:rPr>
      </w:pPr>
    </w:p>
    <w:p w14:paraId="48A30817" w14:textId="77777777" w:rsidR="00046596" w:rsidRPr="0045491B" w:rsidRDefault="0004659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sectPr w:rsidR="00046596" w:rsidRPr="0045491B" w:rsidSect="00FA699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F32"/>
    <w:multiLevelType w:val="hybridMultilevel"/>
    <w:tmpl w:val="D36C7644"/>
    <w:lvl w:ilvl="0" w:tplc="8752DB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E5A"/>
    <w:rsid w:val="00012237"/>
    <w:rsid w:val="000414B0"/>
    <w:rsid w:val="00046596"/>
    <w:rsid w:val="00094A7C"/>
    <w:rsid w:val="000A0813"/>
    <w:rsid w:val="000C490B"/>
    <w:rsid w:val="000E2084"/>
    <w:rsid w:val="000E61D6"/>
    <w:rsid w:val="00113DD8"/>
    <w:rsid w:val="00133A99"/>
    <w:rsid w:val="00137C7C"/>
    <w:rsid w:val="00163B15"/>
    <w:rsid w:val="00164E14"/>
    <w:rsid w:val="00165CD2"/>
    <w:rsid w:val="00171EA2"/>
    <w:rsid w:val="00181618"/>
    <w:rsid w:val="001847C3"/>
    <w:rsid w:val="00197FFB"/>
    <w:rsid w:val="001A45F4"/>
    <w:rsid w:val="001D788A"/>
    <w:rsid w:val="001F19CA"/>
    <w:rsid w:val="001F2DE0"/>
    <w:rsid w:val="00244863"/>
    <w:rsid w:val="00246E4E"/>
    <w:rsid w:val="00273DC8"/>
    <w:rsid w:val="002A2314"/>
    <w:rsid w:val="002A26F2"/>
    <w:rsid w:val="002C193D"/>
    <w:rsid w:val="00304E5A"/>
    <w:rsid w:val="003123BF"/>
    <w:rsid w:val="00321400"/>
    <w:rsid w:val="003261C3"/>
    <w:rsid w:val="00330645"/>
    <w:rsid w:val="00343DF5"/>
    <w:rsid w:val="003766A3"/>
    <w:rsid w:val="00391539"/>
    <w:rsid w:val="00391DE1"/>
    <w:rsid w:val="00394EC8"/>
    <w:rsid w:val="003A2894"/>
    <w:rsid w:val="003B670D"/>
    <w:rsid w:val="003D7A54"/>
    <w:rsid w:val="0040321C"/>
    <w:rsid w:val="00430739"/>
    <w:rsid w:val="00450249"/>
    <w:rsid w:val="0045491B"/>
    <w:rsid w:val="00474C5E"/>
    <w:rsid w:val="00487799"/>
    <w:rsid w:val="004B0660"/>
    <w:rsid w:val="004E5C4D"/>
    <w:rsid w:val="004E5E26"/>
    <w:rsid w:val="004F37B8"/>
    <w:rsid w:val="00516564"/>
    <w:rsid w:val="0052385D"/>
    <w:rsid w:val="00556C15"/>
    <w:rsid w:val="00570532"/>
    <w:rsid w:val="0058444F"/>
    <w:rsid w:val="005969F5"/>
    <w:rsid w:val="005E6C54"/>
    <w:rsid w:val="006158EA"/>
    <w:rsid w:val="006E76AF"/>
    <w:rsid w:val="00734435"/>
    <w:rsid w:val="00744572"/>
    <w:rsid w:val="007568AB"/>
    <w:rsid w:val="00771C5C"/>
    <w:rsid w:val="00782FD8"/>
    <w:rsid w:val="007910B7"/>
    <w:rsid w:val="007C0F57"/>
    <w:rsid w:val="007C0FBC"/>
    <w:rsid w:val="007D7ECE"/>
    <w:rsid w:val="00817ED2"/>
    <w:rsid w:val="00837173"/>
    <w:rsid w:val="00845536"/>
    <w:rsid w:val="008729F4"/>
    <w:rsid w:val="008916E1"/>
    <w:rsid w:val="008D2D81"/>
    <w:rsid w:val="008F7B76"/>
    <w:rsid w:val="009320F9"/>
    <w:rsid w:val="009326F8"/>
    <w:rsid w:val="00970807"/>
    <w:rsid w:val="009A64D9"/>
    <w:rsid w:val="009A6B04"/>
    <w:rsid w:val="009E04F4"/>
    <w:rsid w:val="00A471D5"/>
    <w:rsid w:val="00A71313"/>
    <w:rsid w:val="00AB32C4"/>
    <w:rsid w:val="00AC70B2"/>
    <w:rsid w:val="00AD0B02"/>
    <w:rsid w:val="00AE6E65"/>
    <w:rsid w:val="00AF42FD"/>
    <w:rsid w:val="00B217CA"/>
    <w:rsid w:val="00B32BF5"/>
    <w:rsid w:val="00B47B46"/>
    <w:rsid w:val="00B534BB"/>
    <w:rsid w:val="00B63EF2"/>
    <w:rsid w:val="00B931B0"/>
    <w:rsid w:val="00B97944"/>
    <w:rsid w:val="00BB79B5"/>
    <w:rsid w:val="00C1469A"/>
    <w:rsid w:val="00C75A5B"/>
    <w:rsid w:val="00C80486"/>
    <w:rsid w:val="00C806E2"/>
    <w:rsid w:val="00CA52C9"/>
    <w:rsid w:val="00CC2DD2"/>
    <w:rsid w:val="00CE10F4"/>
    <w:rsid w:val="00CE50E0"/>
    <w:rsid w:val="00CF11C5"/>
    <w:rsid w:val="00CF17EF"/>
    <w:rsid w:val="00D111C9"/>
    <w:rsid w:val="00D176B9"/>
    <w:rsid w:val="00DB2A85"/>
    <w:rsid w:val="00DD0FFB"/>
    <w:rsid w:val="00DF026B"/>
    <w:rsid w:val="00E032F5"/>
    <w:rsid w:val="00E35064"/>
    <w:rsid w:val="00E70B3A"/>
    <w:rsid w:val="00E85691"/>
    <w:rsid w:val="00E923BF"/>
    <w:rsid w:val="00EE6AF3"/>
    <w:rsid w:val="00F06E26"/>
    <w:rsid w:val="00F44427"/>
    <w:rsid w:val="00F634A7"/>
    <w:rsid w:val="00F771FD"/>
    <w:rsid w:val="00FA6999"/>
    <w:rsid w:val="00FC2438"/>
    <w:rsid w:val="00FD3662"/>
    <w:rsid w:val="00FD77F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CC35"/>
  <w15:docId w15:val="{73535574-1877-42AD-844D-B0068F70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E5A"/>
    <w:rPr>
      <w:b/>
      <w:bCs/>
    </w:rPr>
  </w:style>
  <w:style w:type="character" w:styleId="a4">
    <w:name w:val="Hyperlink"/>
    <w:basedOn w:val="a0"/>
    <w:uiPriority w:val="99"/>
    <w:unhideWhenUsed/>
    <w:rsid w:val="00304E5A"/>
    <w:rPr>
      <w:color w:val="0000FF"/>
      <w:u w:val="single"/>
    </w:rPr>
  </w:style>
  <w:style w:type="paragraph" w:styleId="a5">
    <w:name w:val="No Spacing"/>
    <w:uiPriority w:val="1"/>
    <w:qFormat/>
    <w:rsid w:val="00F771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1EA2"/>
    <w:pPr>
      <w:spacing w:after="160" w:line="254" w:lineRule="auto"/>
      <w:ind w:left="720"/>
      <w:contextualSpacing/>
    </w:pPr>
  </w:style>
  <w:style w:type="paragraph" w:customStyle="1" w:styleId="a7">
    <w:name w:val="Нормальний текст"/>
    <w:basedOn w:val="a"/>
    <w:rsid w:val="00012237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8D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ACBB1-A4DB-495A-8A1D-BDAF38D1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Гайдара</cp:lastModifiedBy>
  <cp:revision>98</cp:revision>
  <cp:lastPrinted>2024-06-05T07:12:00Z</cp:lastPrinted>
  <dcterms:created xsi:type="dcterms:W3CDTF">2018-09-26T14:40:00Z</dcterms:created>
  <dcterms:modified xsi:type="dcterms:W3CDTF">2024-06-05T07:12:00Z</dcterms:modified>
</cp:coreProperties>
</file>