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73D4" w14:textId="77777777" w:rsidR="00970807" w:rsidRPr="0045491B" w:rsidRDefault="00970807" w:rsidP="00304E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</w:pPr>
    </w:p>
    <w:p w14:paraId="7C815E49" w14:textId="77777777" w:rsidR="00304E5A" w:rsidRPr="005E37EB" w:rsidRDefault="005E37EB" w:rsidP="0030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37EB">
        <w:rPr>
          <w:rFonts w:ascii="Times New Roman" w:hAnsi="Times New Roman" w:cs="Times New Roman"/>
          <w:b/>
          <w:sz w:val="28"/>
          <w:szCs w:val="28"/>
          <w:lang w:val="uk-UA"/>
        </w:rPr>
        <w:t>ОПИС ВАКАНТНОЇ ПОСАДИ</w:t>
      </w:r>
    </w:p>
    <w:p w14:paraId="0A0B014C" w14:textId="77777777" w:rsidR="00113DD8" w:rsidRPr="00F2379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2379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державної служби категорії «В» - </w:t>
      </w:r>
      <w:r w:rsidR="00304E5A" w:rsidRPr="00F2379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633D6DF0" w14:textId="308B43C9" w:rsidR="005E37EB" w:rsidRPr="00FC2892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головного спеціаліста</w:t>
      </w:r>
      <w:r w:rsidR="00113DD8"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r w:rsidR="007548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Лубенської </w:t>
      </w: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окружної прокуратури </w:t>
      </w:r>
    </w:p>
    <w:p w14:paraId="46AF8C45" w14:textId="77777777" w:rsidR="00304E5A" w:rsidRPr="00F2379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Полтавської області</w:t>
      </w:r>
    </w:p>
    <w:p w14:paraId="57A5051D" w14:textId="77777777" w:rsidR="000C79D0" w:rsidRPr="00FA6887" w:rsidRDefault="000C79D0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2152"/>
        <w:gridCol w:w="18"/>
        <w:gridCol w:w="6634"/>
      </w:tblGrid>
      <w:tr w:rsidR="00304E5A" w:rsidRPr="00FA6887" w14:paraId="5D6FF266" w14:textId="77777777" w:rsidTr="0068626B">
        <w:trPr>
          <w:tblCellSpacing w:w="0" w:type="dxa"/>
        </w:trPr>
        <w:tc>
          <w:tcPr>
            <w:tcW w:w="9699" w:type="dxa"/>
            <w:gridSpan w:val="4"/>
            <w:shd w:val="clear" w:color="auto" w:fill="FFFFFF"/>
            <w:vAlign w:val="center"/>
            <w:hideMark/>
          </w:tcPr>
          <w:p w14:paraId="70C1FF66" w14:textId="77777777"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Загальні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умови</w:t>
            </w:r>
            <w:proofErr w:type="spellEnd"/>
          </w:p>
        </w:tc>
      </w:tr>
      <w:tr w:rsidR="00606523" w:rsidRPr="00744329" w14:paraId="10E2E6D2" w14:textId="77777777" w:rsidTr="0068626B">
        <w:trPr>
          <w:tblCellSpacing w:w="0" w:type="dxa"/>
        </w:trPr>
        <w:tc>
          <w:tcPr>
            <w:tcW w:w="2997" w:type="dxa"/>
            <w:gridSpan w:val="2"/>
            <w:shd w:val="clear" w:color="auto" w:fill="FFFFFF"/>
            <w:hideMark/>
          </w:tcPr>
          <w:p w14:paraId="2AB3271F" w14:textId="77777777" w:rsidR="00304E5A" w:rsidRPr="00F23798" w:rsidRDefault="00A53CF3" w:rsidP="00A5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Посадові обов’язки </w:t>
            </w:r>
          </w:p>
        </w:tc>
        <w:tc>
          <w:tcPr>
            <w:tcW w:w="6702" w:type="dxa"/>
            <w:gridSpan w:val="2"/>
            <w:shd w:val="clear" w:color="auto" w:fill="FFFFFF"/>
            <w:hideMark/>
          </w:tcPr>
          <w:p w14:paraId="35F0919A" w14:textId="6BFB804E"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комплексних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окружній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прокуратурі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за видом,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змістом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вхідної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внутрішньої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ІС «СЕД» та у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книгах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передача на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розгляд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виконавцям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резолюцією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керівництва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75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5628B8B" w14:textId="0379E838" w:rsidR="0075488E" w:rsidRPr="0075488E" w:rsidRDefault="00744329" w:rsidP="0075488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вихідної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в ІС «СЕД»,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книг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реєстрів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до законодавства,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організаційно-розпорядчих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Офісу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прокурора</w:t>
            </w:r>
            <w:r w:rsidR="00176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8448D1" w14:textId="4B519888" w:rsidR="0075488E" w:rsidRPr="0075488E" w:rsidRDefault="0075488E" w:rsidP="0075488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абезпечення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належного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формування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обліку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зберігання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наглядових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проваджень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заведених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за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кримінальними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провадженнями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позовами,</w:t>
            </w:r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спецповідомленнями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зверненнями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>скаргами</w:t>
            </w:r>
            <w:proofErr w:type="spellEnd"/>
            <w:r w:rsidRPr="007548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юридичних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  <w:r w:rsidR="00176A3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1723F1C" w14:textId="0FD75CEB" w:rsidR="0075488E" w:rsidRPr="0075488E" w:rsidRDefault="0075488E" w:rsidP="0075488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та контроль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зберігання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знищення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з грифом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обмеженого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доступу «Для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службового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Інструкції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про порядок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зберігання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знищення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матеріальних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носіїв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містять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службову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, в органах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прокуратури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окружній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прокуратурі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відділах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>.</w:t>
            </w:r>
            <w:r w:rsidR="00176A3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D55AC88" w14:textId="72961F3A" w:rsidR="0075488E" w:rsidRPr="0075488E" w:rsidRDefault="0075488E" w:rsidP="0075488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рганізація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кадрами в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окружній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прокуратурі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Документальне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вступу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державну службу,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припинення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обліку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особових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справ,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трудових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книжок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службовців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робітників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окружної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прокуратури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норм чинного законодавства.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проєктів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наказів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кадрових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книги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наказів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керівника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окружної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прокуратури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основної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з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кадрових</w:t>
            </w:r>
            <w:proofErr w:type="spellEnd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="00176A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64D21B90" w14:textId="14AD2500" w:rsidR="0075488E" w:rsidRPr="0075488E" w:rsidRDefault="0075488E" w:rsidP="0075488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ормування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графіку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відпусток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наказів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відпусток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державним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службовцям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прибиральниками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службових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приміщень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5488E">
              <w:rPr>
                <w:rFonts w:ascii="Times New Roman" w:hAnsi="Times New Roman"/>
                <w:sz w:val="24"/>
                <w:szCs w:val="24"/>
              </w:rPr>
              <w:t>водіям</w:t>
            </w:r>
            <w:proofErr w:type="spellEnd"/>
            <w:r w:rsidRPr="0075488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5488E">
              <w:rPr>
                <w:rFonts w:ascii="Times New Roman" w:hAnsi="Times New Roman"/>
                <w:noProof/>
                <w:sz w:val="24"/>
                <w:szCs w:val="24"/>
              </w:rPr>
              <w:t>Ведення табелю обліку робочого часу працівників Лубенської окружної прокуратури Полтавської області та облік матеріальних цінностей</w:t>
            </w:r>
            <w:r w:rsidR="00176A3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14:paraId="4723F08A" w14:textId="71257268" w:rsidR="004E6D84" w:rsidRPr="0075488E" w:rsidRDefault="00744329" w:rsidP="0075488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комплексних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документального фонду.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описів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справ для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архіву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 w:rsidR="00EC6E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приміщеннях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архіву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закінчився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="00F23798" w:rsidRPr="0075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вилучення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знищення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798" w:rsidRPr="0075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внесених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Архівного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Фонду,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приміщенні</w:t>
            </w:r>
            <w:proofErr w:type="spellEnd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75488E">
              <w:rPr>
                <w:rFonts w:ascii="Times New Roman" w:hAnsi="Times New Roman" w:cs="Times New Roman"/>
                <w:sz w:val="24"/>
                <w:szCs w:val="24"/>
              </w:rPr>
              <w:t>архіву</w:t>
            </w:r>
            <w:proofErr w:type="spellEnd"/>
            <w:r w:rsidR="004E6D84" w:rsidRPr="007548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8CFBC2B" w14:textId="16C6C2C6" w:rsidR="004E6D84" w:rsidRPr="00F23798" w:rsidRDefault="0074432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отриманих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печаток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штампів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задіяні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діловодства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окружної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4E6D84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ECFE42" w14:textId="7B82E402" w:rsidR="0097280C" w:rsidRPr="0075488E" w:rsidRDefault="00744329" w:rsidP="0075488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належним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7280C" w:rsidRPr="00F23798">
              <w:rPr>
                <w:rFonts w:ascii="Times New Roman" w:hAnsi="Times New Roman" w:cs="Times New Roman"/>
                <w:sz w:val="24"/>
                <w:szCs w:val="24"/>
              </w:rPr>
              <w:t>списання</w:t>
            </w:r>
            <w:proofErr w:type="spellEnd"/>
            <w:r w:rsidR="000C79D0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606523" w:rsidRPr="00FA6887" w14:paraId="7A7D585C" w14:textId="77777777" w:rsidTr="0068626B">
        <w:trPr>
          <w:tblCellSpacing w:w="0" w:type="dxa"/>
        </w:trPr>
        <w:tc>
          <w:tcPr>
            <w:tcW w:w="2997" w:type="dxa"/>
            <w:gridSpan w:val="2"/>
            <w:shd w:val="clear" w:color="auto" w:fill="FFFFFF"/>
            <w:hideMark/>
          </w:tcPr>
          <w:p w14:paraId="6BBDCCA5" w14:textId="77777777" w:rsidR="00304E5A" w:rsidRPr="00F23798" w:rsidRDefault="005E37EB" w:rsidP="005E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Умови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оплати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праці</w:t>
            </w:r>
          </w:p>
        </w:tc>
        <w:tc>
          <w:tcPr>
            <w:tcW w:w="6702" w:type="dxa"/>
            <w:gridSpan w:val="2"/>
            <w:shd w:val="clear" w:color="auto" w:fill="FFFFFF"/>
            <w:hideMark/>
          </w:tcPr>
          <w:p w14:paraId="6B60C548" w14:textId="77777777" w:rsidR="00304E5A" w:rsidRPr="00F23798" w:rsidRDefault="005E37EB" w:rsidP="00333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посадовий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оклад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надбавки,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доплати,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премії т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 компенсації відповідно до ста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ей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50-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 Закон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України «Про державну службу»,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Закону України «Про державний бюджет України на 2025 рік»,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постанов Кабінету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Міністрів України від 18 січня 2017 року № 15 «Питання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оплати праці працівників дер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жавних органів», від 29.12.2023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 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1409 «Питання оплати праці державних службовців на основі класифікації посад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році»</w:t>
            </w:r>
          </w:p>
        </w:tc>
      </w:tr>
      <w:tr w:rsidR="00606523" w:rsidRPr="00FA6887" w14:paraId="00FBCC7F" w14:textId="77777777" w:rsidTr="0068626B">
        <w:trPr>
          <w:tblCellSpacing w:w="0" w:type="dxa"/>
        </w:trPr>
        <w:tc>
          <w:tcPr>
            <w:tcW w:w="2997" w:type="dxa"/>
            <w:gridSpan w:val="2"/>
            <w:shd w:val="clear" w:color="auto" w:fill="FFFFFF"/>
            <w:hideMark/>
          </w:tcPr>
          <w:p w14:paraId="35B3AF58" w14:textId="77777777" w:rsidR="00304E5A" w:rsidRPr="00F23798" w:rsidRDefault="005E37EB" w:rsidP="005E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строковість чи безстроковість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призначення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посаду</w:t>
            </w:r>
          </w:p>
        </w:tc>
        <w:tc>
          <w:tcPr>
            <w:tcW w:w="6702" w:type="dxa"/>
            <w:gridSpan w:val="2"/>
            <w:shd w:val="clear" w:color="auto" w:fill="FFFFFF"/>
            <w:hideMark/>
          </w:tcPr>
          <w:p w14:paraId="495A886D" w14:textId="77777777" w:rsidR="00304E5A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Строково</w:t>
            </w:r>
            <w:proofErr w:type="spellEnd"/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</w:t>
            </w:r>
            <w:r w:rsid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але не більше 12 місяців з дня припинення</w:t>
            </w:r>
            <w:r w:rsid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чи скасування воєнного стану.</w:t>
            </w:r>
          </w:p>
          <w:p w14:paraId="3130A60D" w14:textId="77777777" w:rsidR="005E37EB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325EFC24" w14:textId="77777777" w:rsidR="005E37EB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 w:rsid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 обов’язкового проведення конкурсу щороку.</w:t>
            </w:r>
          </w:p>
        </w:tc>
      </w:tr>
      <w:tr w:rsidR="00606523" w:rsidRPr="00FA6887" w14:paraId="20DAF221" w14:textId="77777777" w:rsidTr="0068626B">
        <w:trPr>
          <w:tblCellSpacing w:w="0" w:type="dxa"/>
        </w:trPr>
        <w:tc>
          <w:tcPr>
            <w:tcW w:w="2997" w:type="dxa"/>
            <w:gridSpan w:val="2"/>
            <w:shd w:val="clear" w:color="auto" w:fill="FFFFFF"/>
            <w:hideMark/>
          </w:tcPr>
          <w:p w14:paraId="56E0C853" w14:textId="77777777" w:rsidR="00304E5A" w:rsidRPr="00F23798" w:rsidRDefault="005E37EB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які необхідно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надати для призначення на посаду в період дії воєнного стану</w:t>
            </w:r>
          </w:p>
        </w:tc>
        <w:tc>
          <w:tcPr>
            <w:tcW w:w="6702" w:type="dxa"/>
            <w:gridSpan w:val="2"/>
            <w:shd w:val="clear" w:color="auto" w:fill="FFFFFF"/>
            <w:hideMark/>
          </w:tcPr>
          <w:p w14:paraId="08720E18" w14:textId="77777777" w:rsidR="00183015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</w:t>
            </w:r>
            <w:r w:rsidR="006B52F0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заява про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 посаду на період дії воєнного стану (з підписом)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1A9369EA" w14:textId="77777777" w:rsidR="00183015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резюме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(відповідно до постанови КМУ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25.03.2016 № 246;</w:t>
            </w:r>
          </w:p>
          <w:p w14:paraId="2452FC84" w14:textId="26891AE6" w:rsidR="00A53CF3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3) </w:t>
            </w:r>
            <w:r w:rsidR="007548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собова картка державного службовця встановленого зразка (затверджена наказом НАДС від 19.05.2020 № 77-20)</w:t>
            </w:r>
            <w:r w:rsidR="00EC6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(з підписом);</w:t>
            </w:r>
          </w:p>
          <w:p w14:paraId="1EAE2ADF" w14:textId="77777777"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4) копія паспорта громадянина України;</w:t>
            </w:r>
          </w:p>
          <w:p w14:paraId="1AAF7B77" w14:textId="5AFB457E"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5) копія облікової картки платника податків (окрім фізичних осіб, які ч</w:t>
            </w:r>
            <w:r w:rsidR="00E509D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 свої релігійні переконання відмовляються</w:t>
            </w:r>
            <w:r w:rsidR="00EC6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14:paraId="59203E86" w14:textId="77777777"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6) копії документів про освіту з додатками, науковий ступінь, вчене звання;</w:t>
            </w:r>
          </w:p>
          <w:p w14:paraId="450B80A8" w14:textId="77777777" w:rsidR="00E509DD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7) копія трудової книжки або Витяг з електронної трудової книжки, який можна сформувати онлайн, скориставшись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вебпорталом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електронних послуг Пенсійного фонду України</w:t>
            </w:r>
            <w:r w:rsidR="00E509D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14:paraId="65538F09" w14:textId="77777777" w:rsidR="00E509DD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8) заява, в якій повідомляє, що до неї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застосовуються заборони, визначені частиною третьою або четвертою статті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Закону України «Про очищення влади»,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надає згоду </w:t>
            </w:r>
            <w:r w:rsidR="00744329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проходження перевірки та на оприлюднення відомостей стосовно неї відповідно до зазначеного Закону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або завірена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14:paraId="51A33C96" w14:textId="77777777" w:rsidR="00E509DD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9) підтвердження подання декларації, особи уповноваженої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виконання функцій держави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місцевого самоврядування, за минулий рік;</w:t>
            </w:r>
          </w:p>
          <w:p w14:paraId="7E582B0B" w14:textId="77777777" w:rsidR="00183015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10) державний сертифікат про рівень володіння державною мовою (за наявності)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17783C0F" w14:textId="44A30694" w:rsidR="00026531" w:rsidRDefault="00304E5A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D402CEA" w14:textId="6207DBFB" w:rsidR="00EC6E59" w:rsidRDefault="00EC6E59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28F1741" w14:textId="267C081C" w:rsidR="00EC6E59" w:rsidRDefault="00EC6E59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F4FD86F" w14:textId="77777777" w:rsidR="00EC6E59" w:rsidRPr="00EC6E59" w:rsidRDefault="00EC6E59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AA4D70C" w14:textId="161C35D5" w:rsidR="00304E5A" w:rsidRPr="00F23798" w:rsidRDefault="0075488E" w:rsidP="00AF5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lastRenderedPageBreak/>
              <w:t>Документи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приймаються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>до</w:t>
            </w:r>
            <w:r w:rsidR="00EC6E59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18 години</w:t>
            </w:r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EC6E59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2</w:t>
            </w:r>
            <w:r w:rsidR="00924E54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8</w:t>
            </w:r>
            <w:r w:rsidR="00EC6E59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травня</w:t>
            </w:r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 xml:space="preserve"> 2025 року</w:t>
            </w:r>
            <w:r w:rsidRPr="00176A3E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електронну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 адресу: </w:t>
            </w:r>
            <w:hyperlink r:id="rId8" w:history="1">
              <w:r w:rsidRPr="00176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lubenska_mr@pol.gp.gov.ua</w:t>
              </w:r>
            </w:hyperlink>
            <w:r w:rsidRPr="00176A3E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6A3E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через</w:t>
            </w:r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>скриньку</w:t>
            </w:r>
            <w:proofErr w:type="spellEnd"/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>звернень</w:t>
            </w:r>
            <w:proofErr w:type="spellEnd"/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176A3E">
              <w:rPr>
                <w:rFonts w:ascii="Times New Roman" w:hAnsi="Times New Roman" w:cs="Times New Roman"/>
                <w:b/>
                <w:bCs/>
                <w:sz w:val="24"/>
              </w:rPr>
              <w:t>громадян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Лубенській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окружній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прокуратурі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 за</w:t>
            </w:r>
            <w:r>
              <w:rPr>
                <w:rFonts w:cs="Times New Roman"/>
                <w:sz w:val="24"/>
              </w:rPr>
              <w:t xml:space="preserve"> </w:t>
            </w:r>
            <w:proofErr w:type="spellStart"/>
            <w:proofErr w:type="gramStart"/>
            <w:r w:rsidRPr="00176A3E">
              <w:rPr>
                <w:rFonts w:ascii="Times New Roman" w:hAnsi="Times New Roman" w:cs="Times New Roman"/>
                <w:sz w:val="24"/>
              </w:rPr>
              <w:t>адресою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:  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вул</w:t>
            </w:r>
            <w:proofErr w:type="spellEnd"/>
            <w:proofErr w:type="gramEnd"/>
            <w:r w:rsidRPr="00176A3E">
              <w:rPr>
                <w:rFonts w:ascii="Times New Roman" w:hAnsi="Times New Roman" w:cs="Times New Roman"/>
                <w:sz w:val="24"/>
              </w:rPr>
              <w:t>. Старо-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Троїцька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буд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 xml:space="preserve"> 13, м. </w:t>
            </w:r>
            <w:proofErr w:type="spellStart"/>
            <w:r w:rsidRPr="00176A3E">
              <w:rPr>
                <w:rFonts w:ascii="Times New Roman" w:hAnsi="Times New Roman" w:cs="Times New Roman"/>
                <w:sz w:val="24"/>
              </w:rPr>
              <w:t>Лубни</w:t>
            </w:r>
            <w:proofErr w:type="spellEnd"/>
            <w:r w:rsidRPr="00176A3E">
              <w:rPr>
                <w:rFonts w:ascii="Times New Roman" w:hAnsi="Times New Roman" w:cs="Times New Roman"/>
                <w:sz w:val="24"/>
              </w:rPr>
              <w:t>, 37500</w:t>
            </w:r>
          </w:p>
        </w:tc>
      </w:tr>
      <w:tr w:rsidR="00606523" w:rsidRPr="00FF6461" w14:paraId="5E44EF20" w14:textId="77777777" w:rsidTr="0068626B">
        <w:trPr>
          <w:tblCellSpacing w:w="0" w:type="dxa"/>
        </w:trPr>
        <w:tc>
          <w:tcPr>
            <w:tcW w:w="2997" w:type="dxa"/>
            <w:gridSpan w:val="2"/>
            <w:shd w:val="clear" w:color="auto" w:fill="FFFFFF"/>
          </w:tcPr>
          <w:p w14:paraId="0A879EC1" w14:textId="77777777" w:rsidR="00D50F93" w:rsidRPr="00F23798" w:rsidRDefault="00D50F93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 вакантну посаду</w:t>
            </w:r>
          </w:p>
        </w:tc>
        <w:tc>
          <w:tcPr>
            <w:tcW w:w="6702" w:type="dxa"/>
            <w:gridSpan w:val="2"/>
            <w:shd w:val="clear" w:color="auto" w:fill="FFFFFF"/>
          </w:tcPr>
          <w:p w14:paraId="52D7FD78" w14:textId="47CD9B63" w:rsidR="00FF6461" w:rsidRPr="00FF6461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Тютюнник 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ина Валеріївна</w:t>
            </w:r>
          </w:p>
          <w:p w14:paraId="2149D5E4" w14:textId="2589F3C1" w:rsidR="0075488E" w:rsidRPr="00FF6461" w:rsidRDefault="0075488E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(05361)7-35-47</w:t>
            </w:r>
          </w:p>
          <w:p w14:paraId="3858E88A" w14:textId="7CA80E2E" w:rsidR="00FF6461" w:rsidRPr="00FF6461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6461">
              <w:rPr>
                <w:rFonts w:ascii="Times New Roman" w:hAnsi="Times New Roman" w:cs="Times New Roman"/>
                <w:sz w:val="24"/>
                <w:szCs w:val="24"/>
              </w:rPr>
              <w:t>(05357) 9-21-69</w:t>
            </w:r>
          </w:p>
          <w:p w14:paraId="66CCEA49" w14:textId="289F599B" w:rsidR="00D50F93" w:rsidRPr="00FF6461" w:rsidRDefault="0075488E" w:rsidP="0075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lubenska</w:t>
            </w:r>
            <w:proofErr w:type="spellEnd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proofErr w:type="spellStart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gp</w:t>
            </w:r>
            <w:proofErr w:type="spellEnd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gov</w:t>
            </w:r>
            <w:proofErr w:type="spellEnd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FF6461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ua</w:t>
            </w:r>
            <w:bookmarkStart w:id="0" w:name="_GoBack"/>
            <w:bookmarkEnd w:id="0"/>
            <w:proofErr w:type="spellEnd"/>
          </w:p>
        </w:tc>
      </w:tr>
      <w:tr w:rsidR="00304E5A" w:rsidRPr="00FA6887" w14:paraId="48FCDA60" w14:textId="77777777" w:rsidTr="0068626B">
        <w:trPr>
          <w:tblCellSpacing w:w="0" w:type="dxa"/>
        </w:trPr>
        <w:tc>
          <w:tcPr>
            <w:tcW w:w="9699" w:type="dxa"/>
            <w:gridSpan w:val="4"/>
            <w:shd w:val="clear" w:color="auto" w:fill="FFFFFF"/>
            <w:hideMark/>
          </w:tcPr>
          <w:p w14:paraId="15967B17" w14:textId="77777777" w:rsidR="00304E5A" w:rsidRPr="00F23798" w:rsidRDefault="00145EC8" w:rsidP="0014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Кваліфікаційні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D178BD" w:rsidRPr="00FA6887" w14:paraId="57FE04E6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  <w:hideMark/>
          </w:tcPr>
          <w:p w14:paraId="2752777C" w14:textId="77777777"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21BE8506" w14:textId="77777777"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0" w:type="auto"/>
            <w:shd w:val="clear" w:color="auto" w:fill="FFFFFF"/>
            <w:hideMark/>
          </w:tcPr>
          <w:p w14:paraId="2501FAC4" w14:textId="77777777" w:rsidR="00304E5A" w:rsidRPr="00F23798" w:rsidRDefault="00606523" w:rsidP="0023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вища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освітнім ступенем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нижче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молодшого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бакалавр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або 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</w:tr>
      <w:tr w:rsidR="00D178BD" w:rsidRPr="00FA6887" w14:paraId="7C87C36B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  <w:hideMark/>
          </w:tcPr>
          <w:p w14:paraId="470EC146" w14:textId="77777777"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1C196C7B" w14:textId="77777777"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Досвід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роботи</w:t>
            </w:r>
          </w:p>
        </w:tc>
        <w:tc>
          <w:tcPr>
            <w:tcW w:w="0" w:type="auto"/>
            <w:shd w:val="clear" w:color="auto" w:fill="FFFFFF"/>
            <w:hideMark/>
          </w:tcPr>
          <w:p w14:paraId="16635A31" w14:textId="77777777" w:rsidR="00304E5A" w:rsidRPr="00F23798" w:rsidRDefault="00D178BD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потребує</w:t>
            </w:r>
          </w:p>
        </w:tc>
      </w:tr>
      <w:tr w:rsidR="00D178BD" w:rsidRPr="00FA6887" w14:paraId="7C3542CA" w14:textId="77777777" w:rsidTr="0068626B">
        <w:trPr>
          <w:trHeight w:val="657"/>
          <w:tblCellSpacing w:w="0" w:type="dxa"/>
        </w:trPr>
        <w:tc>
          <w:tcPr>
            <w:tcW w:w="828" w:type="dxa"/>
            <w:shd w:val="clear" w:color="auto" w:fill="FFFFFF"/>
            <w:hideMark/>
          </w:tcPr>
          <w:p w14:paraId="7F60D3DB" w14:textId="77777777"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0AC7FA8" w14:textId="77777777" w:rsidR="00304E5A" w:rsidRPr="00F23798" w:rsidRDefault="00606523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Володіння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державною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мовою</w:t>
            </w:r>
          </w:p>
        </w:tc>
        <w:tc>
          <w:tcPr>
            <w:tcW w:w="0" w:type="auto"/>
            <w:shd w:val="clear" w:color="auto" w:fill="FFFFFF"/>
            <w:hideMark/>
          </w:tcPr>
          <w:p w14:paraId="34AA16B1" w14:textId="77777777"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вільне володіння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державною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мовою</w:t>
            </w:r>
          </w:p>
        </w:tc>
      </w:tr>
      <w:tr w:rsidR="00304E5A" w:rsidRPr="00FA6887" w14:paraId="78B3111F" w14:textId="77777777" w:rsidTr="0068626B">
        <w:trPr>
          <w:tblCellSpacing w:w="0" w:type="dxa"/>
        </w:trPr>
        <w:tc>
          <w:tcPr>
            <w:tcW w:w="9699" w:type="dxa"/>
            <w:gridSpan w:val="4"/>
            <w:shd w:val="clear" w:color="auto" w:fill="FFFFFF"/>
            <w:vAlign w:val="center"/>
            <w:hideMark/>
          </w:tcPr>
          <w:p w14:paraId="22502BF5" w14:textId="77777777" w:rsidR="00304E5A" w:rsidRPr="00F23798" w:rsidRDefault="00145EC8" w:rsidP="0014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до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компетентності</w:t>
            </w:r>
          </w:p>
        </w:tc>
      </w:tr>
      <w:tr w:rsidR="00145EC8" w:rsidRPr="00FA6887" w14:paraId="4C4558C1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  <w:vAlign w:val="center"/>
            <w:hideMark/>
          </w:tcPr>
          <w:p w14:paraId="08A4B82B" w14:textId="77777777" w:rsidR="00145EC8" w:rsidRPr="00F23798" w:rsidRDefault="00145EC8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89" w:type="dxa"/>
            <w:gridSpan w:val="2"/>
            <w:shd w:val="clear" w:color="auto" w:fill="FFFFFF"/>
            <w:vAlign w:val="center"/>
          </w:tcPr>
          <w:p w14:paraId="3239FE4C" w14:textId="77777777"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D77AF" w14:textId="77777777"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178BD" w:rsidRPr="00313149" w14:paraId="22E84D99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  <w:hideMark/>
          </w:tcPr>
          <w:p w14:paraId="1B6AB869" w14:textId="77777777"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683154E1" w14:textId="77777777" w:rsidR="00A71313" w:rsidRPr="00F23798" w:rsidRDefault="00313149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зація та самостійність в роботі</w:t>
            </w:r>
          </w:p>
        </w:tc>
        <w:tc>
          <w:tcPr>
            <w:tcW w:w="0" w:type="auto"/>
            <w:shd w:val="clear" w:color="auto" w:fill="FFFFFF"/>
            <w:hideMark/>
          </w:tcPr>
          <w:p w14:paraId="4792398B" w14:textId="77777777" w:rsidR="00313149" w:rsidRPr="00F23798" w:rsidRDefault="003261C3" w:rsidP="00313149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F23798">
              <w:t>-</w:t>
            </w:r>
            <w:r w:rsidR="006B52F0" w:rsidRPr="00F23798">
              <w:t xml:space="preserve"> </w:t>
            </w:r>
            <w:r w:rsidR="00313149" w:rsidRPr="00F23798">
              <w:rPr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14:paraId="4FB6625C" w14:textId="77777777" w:rsidR="00A71313" w:rsidRPr="00F23798" w:rsidRDefault="00313149" w:rsidP="00BD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вміння самостійно приймати рішення і виконувати завдання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процесі професійної діяльності.</w:t>
            </w:r>
          </w:p>
        </w:tc>
      </w:tr>
      <w:tr w:rsidR="00D178BD" w:rsidRPr="00F23798" w14:paraId="468CCFA8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  <w:hideMark/>
          </w:tcPr>
          <w:p w14:paraId="44F5A8D2" w14:textId="77777777"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1F5A49A5" w14:textId="77777777" w:rsidR="00313149" w:rsidRPr="00F23798" w:rsidRDefault="007E5ABD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  <w:p w14:paraId="65C8121C" w14:textId="77777777" w:rsidR="00A71313" w:rsidRPr="00F23798" w:rsidRDefault="00A71313" w:rsidP="00D95DAA">
            <w:pPr>
              <w:spacing w:before="100" w:beforeAutospacing="1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76BADD7" w14:textId="77777777"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комп</w:t>
            </w:r>
            <w:r w:rsidRPr="00E408EF">
              <w:rPr>
                <w:rFonts w:eastAsia="Times New Roman" w:cs="Times New Roman"/>
                <w:b/>
                <w:sz w:val="24"/>
                <w:szCs w:val="24"/>
              </w:rPr>
              <w:t>’</w:t>
            </w:r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ютерні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пристрої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базове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офісне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спеціалізоване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програмне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забезпечення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                        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ефективного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виконання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своїх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посадових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обов’язків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14:paraId="08F8D9A4" w14:textId="77777777"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сервіси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Інтернету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ефективного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пошуку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потрібної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інформації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;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перевіряти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надійність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джерел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і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достовірність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інформації</w:t>
            </w:r>
            <w:proofErr w:type="spellEnd"/>
            <w:r>
              <w:rPr>
                <w:rStyle w:val="4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</w:t>
            </w:r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у цифровому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середовищі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14:paraId="4DC21576" w14:textId="77777777"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працювати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з документами в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різних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форматах;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зберігати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накопичувати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впорядковувати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архівувати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ресурси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різних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типів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14:paraId="29BE2224" w14:textId="77777777"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уникати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небезпек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в цифровому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середовищі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захищати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особисті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конфіденційні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дані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;</w:t>
            </w:r>
          </w:p>
          <w:p w14:paraId="7E30837C" w14:textId="77777777" w:rsidR="00E408EF" w:rsidRPr="00E408EF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реєстри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системи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документообігу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інші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урядові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системи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обміну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інформацією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листування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в рамках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своїх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посадових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обов`язків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вміти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користуватись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кваліфікованим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електронним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підписом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(КЕП);</w:t>
            </w:r>
          </w:p>
          <w:p w14:paraId="26312608" w14:textId="77777777" w:rsidR="00A71313" w:rsidRPr="00F23798" w:rsidRDefault="00E408EF" w:rsidP="00E4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4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-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відкриті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цифрові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ресурси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 </w:t>
            </w:r>
            <w:r w:rsidRPr="00E408EF">
              <w:rPr>
                <w:rStyle w:val="4"/>
                <w:b w:val="0"/>
                <w:color w:val="000000"/>
                <w:szCs w:val="24"/>
                <w:u w:val="none"/>
                <w:lang w:eastAsia="uk-UA"/>
              </w:rPr>
              <w:t xml:space="preserve">            </w:t>
            </w:r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для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власного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професійного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розвитку</w:t>
            </w:r>
            <w:proofErr w:type="spellEnd"/>
            <w:r w:rsidRPr="00E408EF">
              <w:rPr>
                <w:rStyle w:val="4"/>
                <w:b w:val="0"/>
                <w:color w:val="000000"/>
                <w:sz w:val="24"/>
                <w:szCs w:val="24"/>
                <w:u w:val="none"/>
                <w:lang w:eastAsia="uk-UA"/>
              </w:rPr>
              <w:t>.</w:t>
            </w:r>
          </w:p>
        </w:tc>
      </w:tr>
      <w:tr w:rsidR="00D178BD" w:rsidRPr="00FA6887" w14:paraId="3CE68457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</w:tcPr>
          <w:p w14:paraId="23073633" w14:textId="77777777" w:rsidR="00313149" w:rsidRPr="00F23798" w:rsidRDefault="00E408EF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="00313149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66B71805" w14:textId="77777777" w:rsidR="00313149" w:rsidRPr="00F23798" w:rsidRDefault="007E5ABD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</w:p>
          <w:p w14:paraId="19215B53" w14:textId="77777777" w:rsidR="00313149" w:rsidRPr="00F23798" w:rsidRDefault="00313149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FFFFFF"/>
          </w:tcPr>
          <w:p w14:paraId="2FB93B05" w14:textId="77777777" w:rsidR="00313149" w:rsidRDefault="00313149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усвідомлення важливості якісного виконання своїх посадових обов’язків з дотриманням строків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встановлених процедур;</w:t>
            </w:r>
          </w:p>
          <w:p w14:paraId="701A0DAC" w14:textId="77777777" w:rsidR="00E408EF" w:rsidRDefault="00E408EF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усвідомлення рівня відповідальності під час підготовки                 і прийняття рішень, готовність нести відповідальність                 за можливі наслідки реалізації таких рішень;</w:t>
            </w:r>
          </w:p>
          <w:p w14:paraId="2C6F1788" w14:textId="67722247" w:rsidR="00524235" w:rsidRPr="00F23798" w:rsidRDefault="00313149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здатність брати на себе зобов’язання, чітко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їх дотримуватись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виконувати.</w:t>
            </w:r>
          </w:p>
        </w:tc>
      </w:tr>
      <w:tr w:rsidR="00E408EF" w:rsidRPr="00FA6887" w14:paraId="31572FB1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</w:tcPr>
          <w:p w14:paraId="726FBF77" w14:textId="77777777" w:rsidR="00E408EF" w:rsidRPr="00F23798" w:rsidRDefault="00E408EF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4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44112B78" w14:textId="77777777" w:rsidR="00E408EF" w:rsidRPr="00E408EF" w:rsidRDefault="00E408EF" w:rsidP="00E40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08EF">
              <w:rPr>
                <w:rFonts w:ascii="Times New Roman" w:hAnsi="Times New Roman" w:cs="Times New Roman"/>
                <w:sz w:val="24"/>
              </w:rPr>
              <w:t>Командна</w:t>
            </w:r>
            <w:proofErr w:type="spellEnd"/>
            <w:r w:rsidRPr="00E408EF">
              <w:rPr>
                <w:rFonts w:ascii="Times New Roman" w:hAnsi="Times New Roman" w:cs="Times New Roman"/>
                <w:sz w:val="24"/>
              </w:rPr>
              <w:t xml:space="preserve"> робота </w:t>
            </w:r>
          </w:p>
          <w:p w14:paraId="61BD8284" w14:textId="77777777" w:rsidR="00E408EF" w:rsidRPr="00E408EF" w:rsidRDefault="00E408EF" w:rsidP="00E40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E408EF">
              <w:rPr>
                <w:rFonts w:ascii="Times New Roman" w:hAnsi="Times New Roman" w:cs="Times New Roman"/>
                <w:sz w:val="24"/>
              </w:rPr>
              <w:t xml:space="preserve">та </w:t>
            </w:r>
            <w:proofErr w:type="spellStart"/>
            <w:r w:rsidRPr="00E408EF">
              <w:rPr>
                <w:rFonts w:ascii="Times New Roman" w:hAnsi="Times New Roman" w:cs="Times New Roman"/>
                <w:sz w:val="24"/>
              </w:rPr>
              <w:t>взаємодія</w:t>
            </w:r>
            <w:proofErr w:type="spellEnd"/>
            <w:r w:rsidRPr="00E408EF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14:paraId="3E44FFAF" w14:textId="77777777" w:rsid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командний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811AE78" w14:textId="77777777" w:rsid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команді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колегам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у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задля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8EF">
              <w:rPr>
                <w:rFonts w:ascii="Times New Roman" w:eastAsia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95F1FE3" w14:textId="77777777" w:rsidR="00E408EF" w:rsidRPr="00E408EF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</w:t>
            </w:r>
          </w:p>
        </w:tc>
      </w:tr>
      <w:tr w:rsidR="00A71313" w:rsidRPr="00FA6887" w14:paraId="7AD5B41F" w14:textId="77777777" w:rsidTr="0068626B">
        <w:trPr>
          <w:tblCellSpacing w:w="0" w:type="dxa"/>
        </w:trPr>
        <w:tc>
          <w:tcPr>
            <w:tcW w:w="9699" w:type="dxa"/>
            <w:gridSpan w:val="4"/>
            <w:shd w:val="clear" w:color="auto" w:fill="FFFFFF"/>
            <w:hideMark/>
          </w:tcPr>
          <w:p w14:paraId="78CD662D" w14:textId="77777777" w:rsidR="00A71313" w:rsidRPr="00F23798" w:rsidRDefault="00A71313" w:rsidP="0097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45EC8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Професійні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45EC8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знання</w:t>
            </w:r>
          </w:p>
        </w:tc>
      </w:tr>
      <w:tr w:rsidR="00145EC8" w:rsidRPr="00FA6887" w14:paraId="7F10607B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  <w:vAlign w:val="center"/>
            <w:hideMark/>
          </w:tcPr>
          <w:p w14:paraId="736BF920" w14:textId="77777777" w:rsidR="00145EC8" w:rsidRPr="00F23798" w:rsidRDefault="00145EC8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89" w:type="dxa"/>
            <w:gridSpan w:val="2"/>
            <w:shd w:val="clear" w:color="auto" w:fill="FFFFFF"/>
            <w:vAlign w:val="center"/>
          </w:tcPr>
          <w:p w14:paraId="1041482C" w14:textId="77777777"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7A8A17" w14:textId="77777777"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Компоненти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D178BD" w:rsidRPr="00FA6887" w14:paraId="01C2B561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  <w:hideMark/>
          </w:tcPr>
          <w:p w14:paraId="32523D81" w14:textId="77777777"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180E4A38" w14:textId="77777777" w:rsidR="00A71313" w:rsidRPr="00F23798" w:rsidRDefault="00D178BD" w:rsidP="00D1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0" w:type="auto"/>
            <w:shd w:val="clear" w:color="auto" w:fill="FFFFFF"/>
            <w:hideMark/>
          </w:tcPr>
          <w:p w14:paraId="7741FD57" w14:textId="77777777" w:rsidR="003C5C24" w:rsidRPr="00F23798" w:rsidRDefault="00D178BD" w:rsidP="0030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Знання</w:t>
            </w:r>
          </w:p>
          <w:p w14:paraId="39A0D8E2" w14:textId="77777777" w:rsidR="00A71313" w:rsidRPr="00F23798" w:rsidRDefault="003261C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Конституції України</w:t>
            </w:r>
            <w:r w:rsidR="002373E1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AAD2DB1" w14:textId="77777777" w:rsidR="00A71313" w:rsidRPr="00F23798" w:rsidRDefault="003261C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</w:t>
            </w:r>
            <w:r w:rsidR="00A71313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</w:t>
            </w:r>
            <w:r w:rsidR="00D178BD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державну</w:t>
            </w:r>
            <w:r w:rsidR="00A71313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службу»;</w:t>
            </w:r>
          </w:p>
          <w:p w14:paraId="10BEC61B" w14:textId="77777777" w:rsidR="008C4C55" w:rsidRPr="00F23798" w:rsidRDefault="003261C3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tgtFrame="_blank" w:history="1">
              <w:r w:rsidR="00A71313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</w:t>
              </w:r>
              <w:r w:rsidR="00D178BD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</w:t>
              </w:r>
              <w:r w:rsidR="00A71313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</w:t>
              </w:r>
              <w:r w:rsidR="00D178BD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України</w:t>
              </w:r>
            </w:hyperlink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35624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запобігання корупції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іншого законодавства.</w:t>
            </w:r>
          </w:p>
        </w:tc>
      </w:tr>
      <w:tr w:rsidR="00D178BD" w:rsidRPr="00F23798" w14:paraId="257B2E7F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  <w:hideMark/>
          </w:tcPr>
          <w:p w14:paraId="25B50D3A" w14:textId="77777777" w:rsidR="00D178BD" w:rsidRPr="00F23798" w:rsidRDefault="00D178BD" w:rsidP="006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2DC92C63" w14:textId="77777777" w:rsidR="00606523" w:rsidRPr="00F23798" w:rsidRDefault="00D178BD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Знання законодавства </w:t>
            </w:r>
          </w:p>
          <w:p w14:paraId="19B892EE" w14:textId="77777777" w:rsidR="00D178BD" w:rsidRPr="00F23798" w:rsidRDefault="00D178BD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сфері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97A71" w14:textId="77777777"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Знання</w:t>
            </w:r>
          </w:p>
          <w:p w14:paraId="100B33EB" w14:textId="77777777"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sz w:val="24"/>
                <w:szCs w:val="24"/>
                <w:lang w:val="uk-UA"/>
              </w:rPr>
              <w:t xml:space="preserve"> </w:t>
            </w:r>
            <w:hyperlink r:id="rId10" w:tgtFrame="_blank" w:history="1">
              <w:r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Закону України</w:t>
              </w:r>
            </w:hyperlink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«Про прокуратуру»;</w:t>
            </w:r>
          </w:p>
          <w:p w14:paraId="18D3834F" w14:textId="77777777"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Закону України «Про інформацію»;</w:t>
            </w:r>
          </w:p>
          <w:p w14:paraId="05612560" w14:textId="77777777"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Закону України «Про доступ до публічної інформації»;</w:t>
            </w:r>
          </w:p>
          <w:p w14:paraId="7AE385C6" w14:textId="77777777" w:rsidR="00D178BD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звернення громадян»;</w:t>
            </w:r>
          </w:p>
          <w:p w14:paraId="058FFC16" w14:textId="77777777" w:rsidR="00DC2185" w:rsidRPr="00DC2185" w:rsidRDefault="00DC2185" w:rsidP="00DC2185">
            <w:pPr>
              <w:widowControl w:val="0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C2185">
              <w:rPr>
                <w:rFonts w:ascii="Times New Roman" w:hAnsi="Times New Roman" w:cs="Times New Roman"/>
                <w:sz w:val="24"/>
                <w:szCs w:val="24"/>
              </w:rPr>
              <w:t xml:space="preserve">Закону </w:t>
            </w:r>
            <w:proofErr w:type="spellStart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 xml:space="preserve"> «Про статус народного депутата </w:t>
            </w:r>
            <w:proofErr w:type="spellStart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FC694E8" w14:textId="05C88724"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Тимчасової інструкції з діловодства в органах прокуратури України, затвердженої наказом Генеральної прокуратури України від 12.02.2019 </w:t>
            </w:r>
            <w:r w:rsidR="0097280C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27</w:t>
            </w:r>
            <w:r w:rsidR="0097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04B7BFA" w14:textId="77777777"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в органах прокуратури України, затвердженої наказом Генеральної прокуратури України від 27.09.202</w:t>
            </w:r>
            <w:r w:rsidR="00DC2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199;</w:t>
            </w:r>
          </w:p>
          <w:p w14:paraId="6ADFC450" w14:textId="77777777" w:rsidR="00D178BD" w:rsidRPr="00F23798" w:rsidRDefault="00D178BD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Наказу Генерального прокурора «Про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07.08.2020 № 365</w:t>
            </w:r>
            <w:r w:rsidR="00F2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798" w:rsidRPr="00F23798" w14:paraId="7937007E" w14:textId="77777777" w:rsidTr="0068626B">
        <w:trPr>
          <w:tblCellSpacing w:w="0" w:type="dxa"/>
        </w:trPr>
        <w:tc>
          <w:tcPr>
            <w:tcW w:w="828" w:type="dxa"/>
            <w:shd w:val="clear" w:color="auto" w:fill="FFFFFF"/>
          </w:tcPr>
          <w:p w14:paraId="01B3828D" w14:textId="77777777" w:rsidR="00F23798" w:rsidRPr="00606523" w:rsidRDefault="00F23798" w:rsidP="006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5EA4087A" w14:textId="77777777" w:rsidR="00F23798" w:rsidRPr="00F23798" w:rsidRDefault="00F23798" w:rsidP="00F61BBF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</w:t>
            </w:r>
            <w:proofErr w:type="spellEnd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>знання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14:paraId="55E6256F" w14:textId="77777777" w:rsidR="00F23798" w:rsidRPr="00F23798" w:rsidRDefault="00F23798" w:rsidP="009761C8">
            <w:pPr>
              <w:widowControl w:val="0"/>
              <w:tabs>
                <w:tab w:val="left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документами в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системах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1AD490" w14:textId="77777777" w:rsidR="00B97944" w:rsidRPr="00606523" w:rsidRDefault="00B9794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97944" w:rsidRPr="00606523" w:rsidSect="00026531">
      <w:headerReference w:type="default" r:id="rId11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47004" w14:textId="77777777" w:rsidR="00015DF5" w:rsidRDefault="00015DF5" w:rsidP="00026531">
      <w:pPr>
        <w:spacing w:after="0" w:line="240" w:lineRule="auto"/>
      </w:pPr>
      <w:r>
        <w:separator/>
      </w:r>
    </w:p>
  </w:endnote>
  <w:endnote w:type="continuationSeparator" w:id="0">
    <w:p w14:paraId="3F66B34C" w14:textId="77777777" w:rsidR="00015DF5" w:rsidRDefault="00015DF5" w:rsidP="0002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00A1" w14:textId="77777777" w:rsidR="00015DF5" w:rsidRDefault="00015DF5" w:rsidP="00026531">
      <w:pPr>
        <w:spacing w:after="0" w:line="240" w:lineRule="auto"/>
      </w:pPr>
      <w:r>
        <w:separator/>
      </w:r>
    </w:p>
  </w:footnote>
  <w:footnote w:type="continuationSeparator" w:id="0">
    <w:p w14:paraId="74F846B6" w14:textId="77777777" w:rsidR="00015DF5" w:rsidRDefault="00015DF5" w:rsidP="0002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5462"/>
      <w:docPartObj>
        <w:docPartGallery w:val="Page Numbers (Top of Page)"/>
        <w:docPartUnique/>
      </w:docPartObj>
    </w:sdtPr>
    <w:sdtEndPr/>
    <w:sdtContent>
      <w:p w14:paraId="0622A2F6" w14:textId="77777777" w:rsidR="00026531" w:rsidRDefault="000265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3FF">
          <w:rPr>
            <w:noProof/>
          </w:rPr>
          <w:t>2</w:t>
        </w:r>
        <w:r>
          <w:fldChar w:fldCharType="end"/>
        </w:r>
      </w:p>
    </w:sdtContent>
  </w:sdt>
  <w:p w14:paraId="79D2661F" w14:textId="77777777" w:rsidR="00026531" w:rsidRDefault="0002653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07F32"/>
    <w:multiLevelType w:val="hybridMultilevel"/>
    <w:tmpl w:val="D36C7644"/>
    <w:lvl w:ilvl="0" w:tplc="8752DB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A"/>
    <w:rsid w:val="00015DF5"/>
    <w:rsid w:val="00026531"/>
    <w:rsid w:val="000C490B"/>
    <w:rsid w:val="000C79D0"/>
    <w:rsid w:val="00113DD8"/>
    <w:rsid w:val="00135624"/>
    <w:rsid w:val="00137C7C"/>
    <w:rsid w:val="00145EC8"/>
    <w:rsid w:val="00165CD2"/>
    <w:rsid w:val="00171EA2"/>
    <w:rsid w:val="00176A3E"/>
    <w:rsid w:val="00181618"/>
    <w:rsid w:val="00183015"/>
    <w:rsid w:val="001847C3"/>
    <w:rsid w:val="00197FFB"/>
    <w:rsid w:val="001A45F4"/>
    <w:rsid w:val="001F19CA"/>
    <w:rsid w:val="002373E1"/>
    <w:rsid w:val="00244863"/>
    <w:rsid w:val="00273DC8"/>
    <w:rsid w:val="002A2314"/>
    <w:rsid w:val="002A26F2"/>
    <w:rsid w:val="00304E5A"/>
    <w:rsid w:val="00313149"/>
    <w:rsid w:val="003261C3"/>
    <w:rsid w:val="003334B2"/>
    <w:rsid w:val="00343DF5"/>
    <w:rsid w:val="003766A3"/>
    <w:rsid w:val="00394EC8"/>
    <w:rsid w:val="003B670D"/>
    <w:rsid w:val="003C5C24"/>
    <w:rsid w:val="003D1540"/>
    <w:rsid w:val="003D7A54"/>
    <w:rsid w:val="0040321C"/>
    <w:rsid w:val="00450249"/>
    <w:rsid w:val="0045491B"/>
    <w:rsid w:val="004E32A1"/>
    <w:rsid w:val="004E5C4D"/>
    <w:rsid w:val="004E6D84"/>
    <w:rsid w:val="004F7335"/>
    <w:rsid w:val="00516564"/>
    <w:rsid w:val="0052385D"/>
    <w:rsid w:val="00524235"/>
    <w:rsid w:val="005E37EB"/>
    <w:rsid w:val="005F1A75"/>
    <w:rsid w:val="00606523"/>
    <w:rsid w:val="006102C0"/>
    <w:rsid w:val="00612ADF"/>
    <w:rsid w:val="006158EA"/>
    <w:rsid w:val="00616A00"/>
    <w:rsid w:val="0068626B"/>
    <w:rsid w:val="00687DA4"/>
    <w:rsid w:val="006965B9"/>
    <w:rsid w:val="006B52F0"/>
    <w:rsid w:val="006E76AF"/>
    <w:rsid w:val="00714174"/>
    <w:rsid w:val="00734435"/>
    <w:rsid w:val="00742232"/>
    <w:rsid w:val="00744329"/>
    <w:rsid w:val="0075488E"/>
    <w:rsid w:val="00764BB4"/>
    <w:rsid w:val="007910B7"/>
    <w:rsid w:val="007B688D"/>
    <w:rsid w:val="007C0F57"/>
    <w:rsid w:val="007D081C"/>
    <w:rsid w:val="007E5ABD"/>
    <w:rsid w:val="00807778"/>
    <w:rsid w:val="00817D8B"/>
    <w:rsid w:val="00817ED2"/>
    <w:rsid w:val="00847D31"/>
    <w:rsid w:val="008C4C55"/>
    <w:rsid w:val="008D6AF5"/>
    <w:rsid w:val="008F7B76"/>
    <w:rsid w:val="00924E54"/>
    <w:rsid w:val="009320F9"/>
    <w:rsid w:val="009326F8"/>
    <w:rsid w:val="00955887"/>
    <w:rsid w:val="00970807"/>
    <w:rsid w:val="00971C7E"/>
    <w:rsid w:val="0097280C"/>
    <w:rsid w:val="009761C8"/>
    <w:rsid w:val="009A64D9"/>
    <w:rsid w:val="009A6B04"/>
    <w:rsid w:val="009B72C9"/>
    <w:rsid w:val="009E04F4"/>
    <w:rsid w:val="009E0E65"/>
    <w:rsid w:val="00A53CF3"/>
    <w:rsid w:val="00A71313"/>
    <w:rsid w:val="00A823F5"/>
    <w:rsid w:val="00A92D9C"/>
    <w:rsid w:val="00AA29CF"/>
    <w:rsid w:val="00AD0B02"/>
    <w:rsid w:val="00AE6E65"/>
    <w:rsid w:val="00AF53FF"/>
    <w:rsid w:val="00B00886"/>
    <w:rsid w:val="00B14FCB"/>
    <w:rsid w:val="00B217CA"/>
    <w:rsid w:val="00B32E81"/>
    <w:rsid w:val="00B47B46"/>
    <w:rsid w:val="00B63EF2"/>
    <w:rsid w:val="00B740A3"/>
    <w:rsid w:val="00B931B0"/>
    <w:rsid w:val="00B97944"/>
    <w:rsid w:val="00BB79B5"/>
    <w:rsid w:val="00BD502F"/>
    <w:rsid w:val="00BE45C4"/>
    <w:rsid w:val="00BF1ADC"/>
    <w:rsid w:val="00C1469A"/>
    <w:rsid w:val="00C329CE"/>
    <w:rsid w:val="00C61E7C"/>
    <w:rsid w:val="00C64FBC"/>
    <w:rsid w:val="00C95C3B"/>
    <w:rsid w:val="00CD2296"/>
    <w:rsid w:val="00CE10F4"/>
    <w:rsid w:val="00CF11C5"/>
    <w:rsid w:val="00D178BD"/>
    <w:rsid w:val="00D50F93"/>
    <w:rsid w:val="00D52FB8"/>
    <w:rsid w:val="00DB5353"/>
    <w:rsid w:val="00DC2185"/>
    <w:rsid w:val="00DD016E"/>
    <w:rsid w:val="00DF026B"/>
    <w:rsid w:val="00E35064"/>
    <w:rsid w:val="00E408EF"/>
    <w:rsid w:val="00E509DD"/>
    <w:rsid w:val="00E53A4A"/>
    <w:rsid w:val="00E85691"/>
    <w:rsid w:val="00E923BF"/>
    <w:rsid w:val="00E953C2"/>
    <w:rsid w:val="00EC6E59"/>
    <w:rsid w:val="00EE6AF3"/>
    <w:rsid w:val="00F053C6"/>
    <w:rsid w:val="00F07C3F"/>
    <w:rsid w:val="00F23798"/>
    <w:rsid w:val="00F32C79"/>
    <w:rsid w:val="00F374E4"/>
    <w:rsid w:val="00F4509A"/>
    <w:rsid w:val="00F57446"/>
    <w:rsid w:val="00F771FD"/>
    <w:rsid w:val="00FA6887"/>
    <w:rsid w:val="00FA6999"/>
    <w:rsid w:val="00FC2438"/>
    <w:rsid w:val="00FC2892"/>
    <w:rsid w:val="00FD5611"/>
    <w:rsid w:val="00FD77F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DAB0"/>
  <w15:docId w15:val="{033AC809-7157-41F0-A1D1-748DFA29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E5A"/>
    <w:rPr>
      <w:b/>
      <w:bCs/>
    </w:rPr>
  </w:style>
  <w:style w:type="character" w:styleId="a4">
    <w:name w:val="Hyperlink"/>
    <w:basedOn w:val="a0"/>
    <w:uiPriority w:val="99"/>
    <w:unhideWhenUsed/>
    <w:rsid w:val="00304E5A"/>
    <w:rPr>
      <w:color w:val="0000FF"/>
      <w:u w:val="single"/>
    </w:rPr>
  </w:style>
  <w:style w:type="paragraph" w:styleId="a5">
    <w:name w:val="No Spacing"/>
    <w:uiPriority w:val="1"/>
    <w:qFormat/>
    <w:rsid w:val="00F771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EA2"/>
    <w:pPr>
      <w:spacing w:after="160" w:line="254" w:lineRule="auto"/>
      <w:ind w:left="720"/>
      <w:contextualSpacing/>
    </w:pPr>
  </w:style>
  <w:style w:type="paragraph" w:styleId="a7">
    <w:name w:val="Normal (Web)"/>
    <w:basedOn w:val="a"/>
    <w:rsid w:val="003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E408EF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8">
    <w:name w:val="Основной текст Знак"/>
    <w:link w:val="a9"/>
    <w:uiPriority w:val="99"/>
    <w:rsid w:val="00E408E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E408EF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408EF"/>
  </w:style>
  <w:style w:type="paragraph" w:styleId="aa">
    <w:name w:val="header"/>
    <w:basedOn w:val="a"/>
    <w:link w:val="ab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531"/>
  </w:style>
  <w:style w:type="paragraph" w:styleId="ac">
    <w:name w:val="footer"/>
    <w:basedOn w:val="a"/>
    <w:link w:val="ad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531"/>
  </w:style>
  <w:style w:type="character" w:customStyle="1" w:styleId="username">
    <w:name w:val="username"/>
    <w:basedOn w:val="a0"/>
    <w:rsid w:val="0075488E"/>
  </w:style>
  <w:style w:type="paragraph" w:styleId="ae">
    <w:name w:val="Balloon Text"/>
    <w:basedOn w:val="a"/>
    <w:link w:val="af"/>
    <w:uiPriority w:val="99"/>
    <w:semiHidden/>
    <w:unhideWhenUsed/>
    <w:rsid w:val="0068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enska_mr@pol.gp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1626-EB9E-43AD-A701-24A9B569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2025-05-24T09:56:00Z</cp:lastPrinted>
  <dcterms:created xsi:type="dcterms:W3CDTF">2025-05-24T09:29:00Z</dcterms:created>
  <dcterms:modified xsi:type="dcterms:W3CDTF">2025-05-26T06:26:00Z</dcterms:modified>
</cp:coreProperties>
</file>