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683F17E9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 w:rsidRPr="008C0662">
        <w:rPr>
          <w:rFonts w:eastAsia="Times New Roman" w:cs="Times New Roman"/>
          <w:b/>
          <w:szCs w:val="28"/>
        </w:rPr>
        <w:t>ОПИС ВАКАНТНОЇ ПОСАДИ</w:t>
      </w:r>
      <w:r w:rsidR="008F4154">
        <w:rPr>
          <w:rFonts w:eastAsia="Times New Roman" w:cs="Times New Roman"/>
          <w:b/>
          <w:szCs w:val="28"/>
        </w:rPr>
        <w:t xml:space="preserve"> </w:t>
      </w:r>
    </w:p>
    <w:p w14:paraId="13B86633" w14:textId="70B6B1B5" w:rsidR="00432A05" w:rsidRPr="008C0662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 w:rsidRPr="008C0662"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 w:rsidRPr="008C0662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3BC8CE5C" w:rsidR="004D1FAA" w:rsidRPr="008C0662" w:rsidRDefault="00432A05" w:rsidP="00B83D89">
      <w:pPr>
        <w:jc w:val="center"/>
        <w:rPr>
          <w:b/>
          <w:sz w:val="24"/>
          <w:szCs w:val="24"/>
          <w:u w:val="single"/>
          <w:lang w:eastAsia="uk-UA"/>
        </w:rPr>
      </w:pPr>
      <w:r w:rsidRPr="008C0662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8C0662">
        <w:rPr>
          <w:b/>
          <w:sz w:val="24"/>
          <w:szCs w:val="24"/>
          <w:u w:val="single"/>
          <w:lang w:eastAsia="uk-UA"/>
        </w:rPr>
        <w:t xml:space="preserve">відділу </w:t>
      </w:r>
      <w:r w:rsidR="00CC115A">
        <w:rPr>
          <w:b/>
          <w:sz w:val="24"/>
          <w:szCs w:val="24"/>
          <w:u w:val="single"/>
          <w:lang w:eastAsia="uk-UA"/>
        </w:rPr>
        <w:t>документального забезпечення</w:t>
      </w:r>
    </w:p>
    <w:p w14:paraId="606DBDD8" w14:textId="21A18507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 w:rsidRPr="008C0662"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319B801E" w14:textId="480575C2" w:rsidR="00CC115A" w:rsidRPr="00175DC2" w:rsidRDefault="00CC115A" w:rsidP="00175DC2">
      <w:pPr>
        <w:jc w:val="center"/>
        <w:rPr>
          <w:b/>
          <w:color w:val="FF0000"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697"/>
        <w:gridCol w:w="850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0002EA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8497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Здійснення первинної обробки вхідної кореспонденції: прийняття  та розкриття кореспонденції, перевірка правильності доставки, цілісності упаковки, наявності документів.</w:t>
            </w:r>
          </w:p>
          <w:p w14:paraId="54E64F86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Відмітки штампом на документах з датою надходження та реєстрація звернень, скарг громадян, юридичних осіб, народних депутатів, відомчої та міжвідомчої кореспонденції, в тому числі здійснення їх реєстрації в інформаційній системі «Система електронного документообігу органів прокуратури України», опрацювання документів з грифом «Для службового користування».</w:t>
            </w:r>
          </w:p>
          <w:p w14:paraId="2285AA23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Відповідно до Регламенту обласної прокуратури передача документів, звернень для розгляду керівництву обласної прокуратури та у структурні підрозділи, відповідальність за своєчасність передавання документів за призначанням.</w:t>
            </w:r>
          </w:p>
          <w:p w14:paraId="7CDCCE1D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Облік, зберігання та використання документів, які містять службову інформацію відповідно до вимог Типової інструкції про порядок ведення обліку, зберігання, використання і знищення документів та інших матеріальних носіїв інформація, що містять службову інформацію, затвердженої постановою Кабінету Міністрів України від 19.10.2016 № 736 та Інструкції про порядок ведення обліку, зберігання, використання і знищення документів та інших матеріальних  носіїв інформації, що містять службову інформацію в органах прокуратури України, затвердженої наказом Генеральної прокуратури України від 27.09.2022 № 199, ведення книг обліку цих документів.</w:t>
            </w:r>
          </w:p>
          <w:p w14:paraId="3DDC20BA" w14:textId="77777777" w:rsidR="00042B1D" w:rsidRPr="00042B1D" w:rsidRDefault="00042B1D" w:rsidP="00042B1D">
            <w:pPr>
              <w:pStyle w:val="ae"/>
              <w:spacing w:line="240" w:lineRule="auto"/>
              <w:ind w:firstLine="454"/>
              <w:jc w:val="both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Здійснення щоденного  вилучення  кореспонденції зі скриньки обласної прокуратури, проставляння штампу, облік та їх реєстрація.</w:t>
            </w:r>
          </w:p>
          <w:p w14:paraId="4CFA0F3D" w14:textId="40E05284" w:rsidR="00B56C4B" w:rsidRPr="00F96177" w:rsidRDefault="00042B1D" w:rsidP="00042B1D">
            <w:pPr>
              <w:pStyle w:val="ae"/>
              <w:spacing w:line="240" w:lineRule="auto"/>
              <w:ind w:firstLine="454"/>
              <w:jc w:val="both"/>
              <w:textAlignment w:val="auto"/>
              <w:rPr>
                <w:color w:val="auto"/>
                <w:lang w:val="uk-UA"/>
              </w:rPr>
            </w:pPr>
            <w:r w:rsidRPr="00042B1D">
              <w:rPr>
                <w:color w:val="auto"/>
                <w:lang w:val="uk-UA"/>
              </w:rPr>
              <w:t>Виконання інших доручень начальника відділу.</w:t>
            </w:r>
          </w:p>
        </w:tc>
      </w:tr>
      <w:tr w:rsidR="00B56C4B" w:rsidRPr="00FB1754" w14:paraId="7E115C87" w14:textId="77777777" w:rsidTr="000002EA">
        <w:trPr>
          <w:trHeight w:val="58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654" w:type="dxa"/>
            <w:gridSpan w:val="2"/>
          </w:tcPr>
          <w:p w14:paraId="15E7F0E6" w14:textId="7E56239F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0002EA" w:rsidRPr="000002EA">
              <w:rPr>
                <w:sz w:val="24"/>
              </w:rPr>
              <w:t xml:space="preserve"> </w:t>
            </w:r>
            <w:r>
              <w:rPr>
                <w:sz w:val="24"/>
              </w:rPr>
              <w:t>на 20</w:t>
            </w:r>
            <w:r w:rsidR="008C0662">
              <w:rPr>
                <w:sz w:val="24"/>
              </w:rPr>
              <w:t>25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від 29.12.2023 № 1409 «Питання оплати праці державних службовців на основі класифікації посад у 202</w:t>
            </w:r>
            <w:r w:rsidR="008C0662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0002EA"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  <w:gridSpan w:val="2"/>
          </w:tcPr>
          <w:p w14:paraId="49065379" w14:textId="144F6DC1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чи скасування воєнного стану.</w:t>
            </w:r>
          </w:p>
          <w:p w14:paraId="5222341E" w14:textId="46324E05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56C4B" w:rsidRPr="00FB1754" w14:paraId="49C57FB3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Перелік документів, які необхідно надати для призначення на посаду державної служби в період дії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613D4679" w:rsidR="00B56C4B" w:rsidRPr="0005722B" w:rsidRDefault="00B56C4B" w:rsidP="00F61AAA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F61AAA" w:rsidRPr="00F61AAA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14:paraId="1F4BA33D" w14:textId="12E7E58B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6B49FC0A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="000002EA" w:rsidRPr="0000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611ACA10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r w:rsidR="000002EA" w:rsidRPr="000002E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2678FE6B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042B1D">
              <w:rPr>
                <w:rFonts w:cs="Times New Roman"/>
                <w:b/>
                <w:bCs/>
                <w:sz w:val="24"/>
              </w:rPr>
              <w:t>16</w:t>
            </w:r>
            <w:r w:rsidR="008C0662" w:rsidRPr="008C0662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042B1D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274E56">
              <w:rPr>
                <w:rFonts w:cs="Times New Roman"/>
                <w:b/>
                <w:bCs/>
                <w:sz w:val="24"/>
                <w:lang w:val="ru-RU"/>
              </w:rPr>
              <w:t>23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274E56">
              <w:rPr>
                <w:rFonts w:cs="Times New Roman"/>
                <w:b/>
                <w:bCs/>
                <w:sz w:val="24"/>
              </w:rPr>
              <w:t>травня</w:t>
            </w:r>
            <w:bookmarkStart w:id="1" w:name="_GoBack"/>
            <w:bookmarkEnd w:id="1"/>
            <w:r w:rsidRPr="00B338FD">
              <w:rPr>
                <w:rFonts w:cs="Times New Roman"/>
                <w:b/>
                <w:bCs/>
                <w:sz w:val="24"/>
              </w:rPr>
              <w:t xml:space="preserve"> 202</w:t>
            </w:r>
            <w:r w:rsidR="008C0662">
              <w:rPr>
                <w:rFonts w:cs="Times New Roman"/>
                <w:b/>
                <w:bCs/>
                <w:sz w:val="24"/>
              </w:rPr>
              <w:t>5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0002EA" w:rsidRPr="000002EA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0002EA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10B57CE4" w:rsidR="00E05E29" w:rsidRPr="00D30691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6BE3FB2" w:rsidR="00B56C4B" w:rsidRDefault="008C0662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1D84E9DB" w:rsidR="00E05E2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lastRenderedPageBreak/>
              <w:t xml:space="preserve">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lastRenderedPageBreak/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3B9E5D84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8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про порядок ведення обліку, зберігання, використання і знищення документів та інших матеріальних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0F6A6443" w14:textId="0761A36B" w:rsidR="001302A8" w:rsidRPr="00455E7C" w:rsidRDefault="001302A8" w:rsidP="00CC115A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</w:t>
            </w:r>
            <w:r w:rsidR="00CC1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EB76B440"/>
    <w:lvl w:ilvl="0" w:tplc="A8C2A0F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2EA"/>
    <w:rsid w:val="00000B8A"/>
    <w:rsid w:val="00004E03"/>
    <w:rsid w:val="00005691"/>
    <w:rsid w:val="0002290A"/>
    <w:rsid w:val="00036507"/>
    <w:rsid w:val="00042B1D"/>
    <w:rsid w:val="00052422"/>
    <w:rsid w:val="00054A67"/>
    <w:rsid w:val="0005722B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75DC2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4E56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469A6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14D17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638AA"/>
    <w:rsid w:val="00670935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0662"/>
    <w:rsid w:val="008C34BC"/>
    <w:rsid w:val="008C43AB"/>
    <w:rsid w:val="008D2A80"/>
    <w:rsid w:val="008E329A"/>
    <w:rsid w:val="008F4154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2C2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C115A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30691"/>
    <w:rsid w:val="00D44A83"/>
    <w:rsid w:val="00D53F0B"/>
    <w:rsid w:val="00D669AA"/>
    <w:rsid w:val="00D675CF"/>
    <w:rsid w:val="00D70414"/>
    <w:rsid w:val="00D75DD8"/>
    <w:rsid w:val="00D92512"/>
    <w:rsid w:val="00DB2F77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61AAA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A991-C5E5-427B-BF86-5759E6C4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111</cp:revision>
  <cp:lastPrinted>2025-05-20T06:19:00Z</cp:lastPrinted>
  <dcterms:created xsi:type="dcterms:W3CDTF">2021-03-23T13:15:00Z</dcterms:created>
  <dcterms:modified xsi:type="dcterms:W3CDTF">2025-05-20T06:20:00Z</dcterms:modified>
</cp:coreProperties>
</file>