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3C3A" w14:textId="77777777" w:rsidR="00432A05" w:rsidRDefault="00432A05" w:rsidP="002B29F3">
      <w:pPr>
        <w:shd w:val="clear" w:color="auto" w:fill="FFFFFF"/>
        <w:ind w:left="460" w:right="460"/>
        <w:jc w:val="center"/>
        <w:rPr>
          <w:rFonts w:eastAsia="Times New Roman" w:cs="Times New Roman"/>
          <w:b/>
          <w:szCs w:val="28"/>
        </w:rPr>
      </w:pPr>
      <w:bookmarkStart w:id="0" w:name="_Hlk105663907"/>
      <w:r>
        <w:rPr>
          <w:rFonts w:eastAsia="Times New Roman" w:cs="Times New Roman"/>
          <w:b/>
          <w:szCs w:val="28"/>
        </w:rPr>
        <w:t>ОПИС ВАКАНТНОЇ ПОСАДИ</w:t>
      </w:r>
    </w:p>
    <w:p w14:paraId="13B86633" w14:textId="70B6B1B5" w:rsidR="00432A05" w:rsidRDefault="00432A05" w:rsidP="002B29F3">
      <w:pPr>
        <w:shd w:val="clear" w:color="auto" w:fill="FFFFFF"/>
        <w:ind w:left="460" w:right="460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державної служби категорії «В» </w:t>
      </w:r>
      <w:r w:rsidR="008C34BC">
        <w:rPr>
          <w:rFonts w:eastAsia="Times New Roman" w:cs="Times New Roman"/>
          <w:b/>
          <w:sz w:val="24"/>
          <w:szCs w:val="24"/>
        </w:rPr>
        <w:sym w:font="Symbol" w:char="F02D"/>
      </w:r>
    </w:p>
    <w:p w14:paraId="4F48D6D6" w14:textId="3A29FAAB" w:rsidR="002B29F3" w:rsidRDefault="008E34BE" w:rsidP="00F773DC">
      <w:pPr>
        <w:jc w:val="center"/>
        <w:rPr>
          <w:b/>
          <w:sz w:val="24"/>
          <w:szCs w:val="24"/>
          <w:lang w:eastAsia="uk-UA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t>головного</w:t>
      </w:r>
      <w:r w:rsidR="00155D1E">
        <w:rPr>
          <w:rFonts w:eastAsia="Times New Roman" w:cs="Times New Roman"/>
          <w:b/>
          <w:bCs/>
          <w:sz w:val="24"/>
          <w:szCs w:val="24"/>
          <w:u w:val="single"/>
        </w:rPr>
        <w:t xml:space="preserve"> </w:t>
      </w:r>
      <w:r w:rsidR="00432A05">
        <w:rPr>
          <w:rFonts w:eastAsia="Times New Roman" w:cs="Times New Roman"/>
          <w:b/>
          <w:bCs/>
          <w:sz w:val="24"/>
          <w:szCs w:val="24"/>
          <w:u w:val="single"/>
        </w:rPr>
        <w:t xml:space="preserve">спеціаліста </w:t>
      </w:r>
      <w:r w:rsidR="00C955BE">
        <w:rPr>
          <w:b/>
          <w:sz w:val="24"/>
          <w:szCs w:val="24"/>
          <w:u w:val="single"/>
          <w:lang w:eastAsia="uk-UA"/>
        </w:rPr>
        <w:t xml:space="preserve">відділу </w:t>
      </w:r>
      <w:r w:rsidR="005A09A3">
        <w:rPr>
          <w:b/>
          <w:sz w:val="24"/>
          <w:szCs w:val="24"/>
          <w:u w:val="single"/>
          <w:lang w:eastAsia="uk-UA"/>
        </w:rPr>
        <w:t xml:space="preserve">організації закупівель, матеріально-технічного забезпечення та цивільного захисту </w:t>
      </w:r>
      <w:r w:rsidR="00102CC7">
        <w:rPr>
          <w:b/>
          <w:sz w:val="24"/>
          <w:szCs w:val="24"/>
          <w:u w:val="single"/>
          <w:lang w:eastAsia="uk-UA"/>
        </w:rPr>
        <w:t>Полтавської обласної прокуратури</w:t>
      </w:r>
      <w:r w:rsidR="007C4729">
        <w:rPr>
          <w:b/>
          <w:sz w:val="24"/>
          <w:szCs w:val="24"/>
          <w:u w:val="single"/>
          <w:lang w:eastAsia="uk-UA"/>
        </w:rPr>
        <w:t xml:space="preserve"> </w:t>
      </w:r>
      <w:bookmarkEnd w:id="0"/>
      <w:r w:rsidR="00BC2CEB">
        <w:rPr>
          <w:b/>
          <w:sz w:val="24"/>
          <w:szCs w:val="24"/>
          <w:lang w:eastAsia="uk-UA"/>
        </w:rPr>
        <w:t xml:space="preserve"> </w:t>
      </w:r>
      <w:r w:rsidR="002B29F3">
        <w:rPr>
          <w:b/>
          <w:sz w:val="24"/>
          <w:szCs w:val="24"/>
          <w:lang w:eastAsia="uk-UA"/>
        </w:rPr>
        <w:t xml:space="preserve"> </w:t>
      </w:r>
    </w:p>
    <w:p w14:paraId="79ECEAFF" w14:textId="77777777" w:rsidR="005A09A3" w:rsidRPr="00F773DC" w:rsidRDefault="005A09A3" w:rsidP="00F773DC">
      <w:pPr>
        <w:jc w:val="center"/>
        <w:rPr>
          <w:b/>
          <w:sz w:val="24"/>
          <w:szCs w:val="24"/>
          <w:lang w:eastAsia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2127"/>
        <w:gridCol w:w="7371"/>
      </w:tblGrid>
      <w:tr w:rsidR="00415BAD" w:rsidRPr="00FB1754" w14:paraId="6F405E3E" w14:textId="77777777" w:rsidTr="004C19D5">
        <w:tc>
          <w:tcPr>
            <w:tcW w:w="9923" w:type="dxa"/>
            <w:gridSpan w:val="3"/>
            <w:vAlign w:val="center"/>
          </w:tcPr>
          <w:p w14:paraId="508090D0" w14:textId="3359B6C8" w:rsidR="00415BAD" w:rsidRPr="00432A05" w:rsidRDefault="00415BAD" w:rsidP="008B74AF">
            <w:pPr>
              <w:widowControl w:val="0"/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Загальні умови</w:t>
            </w:r>
          </w:p>
        </w:tc>
      </w:tr>
      <w:tr w:rsidR="00B56C4B" w:rsidRPr="00FB1754" w14:paraId="30277B44" w14:textId="77777777" w:rsidTr="000420D6">
        <w:trPr>
          <w:trHeight w:val="268"/>
        </w:trPr>
        <w:tc>
          <w:tcPr>
            <w:tcW w:w="2552" w:type="dxa"/>
            <w:gridSpan w:val="2"/>
          </w:tcPr>
          <w:p w14:paraId="136C52D5" w14:textId="77777777" w:rsidR="00B56C4B" w:rsidRPr="0025382E" w:rsidRDefault="00B56C4B" w:rsidP="008B74AF">
            <w:pPr>
              <w:widowControl w:val="0"/>
              <w:jc w:val="left"/>
              <w:rPr>
                <w:sz w:val="24"/>
                <w:highlight w:val="yellow"/>
              </w:rPr>
            </w:pPr>
            <w:r w:rsidRPr="00631ED2">
              <w:rPr>
                <w:sz w:val="24"/>
              </w:rPr>
              <w:t xml:space="preserve">Посадові обов’язки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30EC" w14:textId="678991AB" w:rsidR="00BB7720" w:rsidRPr="000420D6" w:rsidRDefault="00BB7720" w:rsidP="00BB7720">
            <w:pPr>
              <w:pStyle w:val="ae"/>
              <w:spacing w:line="240" w:lineRule="auto"/>
              <w:ind w:firstLine="333"/>
              <w:jc w:val="both"/>
              <w:rPr>
                <w:color w:val="auto"/>
                <w:lang w:val="uk-UA"/>
              </w:rPr>
            </w:pPr>
            <w:r w:rsidRPr="000420D6">
              <w:rPr>
                <w:color w:val="auto"/>
                <w:lang w:val="uk-UA"/>
              </w:rPr>
              <w:t>Забезпечення проведення закупівель товарів, робіт, послуг відповідно до Закону України «Про публічні закупівлі», інших нормативно-правових та організаційно-розпорядчих актів. Вивчення ринкових цін, отримання від підприємств, установ, організацій комерційних пропозицій щодо їх вартості, якості, технічних характеристик тощо, їх порівняння з ринковими цінами, пошук більш вигідних цінових пропозицій. Своєчасне здійснення закупівель комунальних та поштових послуг, з програмного забезпечення, охорони об'єктів, обслуговування техніки, канцтоварів, обладнання</w:t>
            </w:r>
            <w:r w:rsidR="000420D6">
              <w:rPr>
                <w:color w:val="auto"/>
                <w:lang w:val="uk-UA"/>
              </w:rPr>
              <w:t xml:space="preserve"> </w:t>
            </w:r>
            <w:r w:rsidRPr="000420D6">
              <w:rPr>
                <w:color w:val="auto"/>
                <w:lang w:val="uk-UA"/>
              </w:rPr>
              <w:t>та матеріалів для забезпечення діяльності обласної прокуратури тощо.</w:t>
            </w:r>
          </w:p>
          <w:p w14:paraId="28619AEA" w14:textId="344B9924" w:rsidR="00BB7720" w:rsidRPr="000420D6" w:rsidRDefault="00BB7720" w:rsidP="00BB7720">
            <w:pPr>
              <w:pStyle w:val="ae"/>
              <w:spacing w:line="240" w:lineRule="auto"/>
              <w:ind w:firstLine="333"/>
              <w:jc w:val="both"/>
              <w:rPr>
                <w:color w:val="auto"/>
                <w:lang w:val="uk-UA"/>
              </w:rPr>
            </w:pPr>
            <w:r w:rsidRPr="000420D6">
              <w:rPr>
                <w:color w:val="auto"/>
                <w:lang w:val="uk-UA"/>
              </w:rPr>
              <w:t>Підготовка документів щодо публічних закупівель, їх облік та зберігання. Ведення звітності щодо здійснення процедур закупівель, надання  роз’яснень учасникам процедур публічних закупівель. Розміщення річних планів, тендерної документації та звітування в електронній системі закупівель (</w:t>
            </w:r>
            <w:proofErr w:type="spellStart"/>
            <w:r w:rsidRPr="000420D6">
              <w:rPr>
                <w:color w:val="auto"/>
                <w:lang w:val="uk-UA"/>
              </w:rPr>
              <w:t>Prozorro</w:t>
            </w:r>
            <w:proofErr w:type="spellEnd"/>
            <w:r w:rsidRPr="000420D6">
              <w:rPr>
                <w:color w:val="auto"/>
                <w:lang w:val="uk-UA"/>
              </w:rPr>
              <w:t>).</w:t>
            </w:r>
          </w:p>
          <w:p w14:paraId="4380B9EE" w14:textId="77777777" w:rsidR="00BB7720" w:rsidRPr="000420D6" w:rsidRDefault="00BB7720" w:rsidP="00BB7720">
            <w:pPr>
              <w:pStyle w:val="ae"/>
              <w:spacing w:line="240" w:lineRule="auto"/>
              <w:ind w:firstLine="333"/>
              <w:jc w:val="both"/>
              <w:rPr>
                <w:color w:val="auto"/>
                <w:lang w:val="uk-UA"/>
              </w:rPr>
            </w:pPr>
            <w:r w:rsidRPr="000420D6">
              <w:rPr>
                <w:color w:val="auto"/>
                <w:lang w:val="uk-UA"/>
              </w:rPr>
              <w:t>Супроводження договорів про закупівлю. Прийняття товарів, робіт, послуг, перевірка їх відповідності укладеному договору. Засвідчення на платіжних, первинних документах, актах, рапортах факту постачання товарів, робіт, послуг.</w:t>
            </w:r>
          </w:p>
          <w:p w14:paraId="3C69BEC5" w14:textId="77777777" w:rsidR="00BB7720" w:rsidRPr="000420D6" w:rsidRDefault="00BB7720" w:rsidP="00BB7720">
            <w:pPr>
              <w:pStyle w:val="ae"/>
              <w:spacing w:line="240" w:lineRule="auto"/>
              <w:ind w:firstLine="333"/>
              <w:jc w:val="both"/>
              <w:rPr>
                <w:color w:val="auto"/>
                <w:lang w:val="uk-UA"/>
              </w:rPr>
            </w:pPr>
            <w:r w:rsidRPr="000420D6">
              <w:rPr>
                <w:color w:val="auto"/>
                <w:lang w:val="uk-UA"/>
              </w:rPr>
              <w:t>Забезпечення функціонування системи енергетичного менеджменту, ведення фіксації показників споживання енергоносіїв. Перевірка та облік фактично спожитого обсягу комунальних послуг, своєчасне звітування згідно з лімітами перед постачальниками.</w:t>
            </w:r>
          </w:p>
          <w:p w14:paraId="3FC86734" w14:textId="77777777" w:rsidR="00BB7720" w:rsidRPr="000420D6" w:rsidRDefault="00BB7720" w:rsidP="00BB7720">
            <w:pPr>
              <w:pStyle w:val="ae"/>
              <w:spacing w:line="240" w:lineRule="auto"/>
              <w:ind w:firstLine="333"/>
              <w:jc w:val="both"/>
              <w:rPr>
                <w:color w:val="auto"/>
                <w:lang w:val="uk-UA"/>
              </w:rPr>
            </w:pPr>
            <w:r w:rsidRPr="000420D6">
              <w:rPr>
                <w:color w:val="auto"/>
                <w:lang w:val="uk-UA"/>
              </w:rPr>
              <w:t>Забезпечення проведення державної реєстрації права власності та іншого речового права на державне майно, що перебуває на балансі обласної прокуратури, у тому числі стосовно будівель та приміщень, транспортних засобів. Підготовка та здійснення заходів щодо укладання договорів оренди нерухомого та іншого індивідуально визначеного майна, стороною яких є обласна прокуратура.</w:t>
            </w:r>
          </w:p>
          <w:p w14:paraId="062C155A" w14:textId="2AAE230E" w:rsidR="00BB7720" w:rsidRPr="000420D6" w:rsidRDefault="00BB7720" w:rsidP="00BB7720">
            <w:pPr>
              <w:pStyle w:val="ae"/>
              <w:spacing w:line="240" w:lineRule="auto"/>
              <w:ind w:firstLine="333"/>
              <w:jc w:val="both"/>
              <w:rPr>
                <w:color w:val="auto"/>
                <w:lang w:val="uk-UA"/>
              </w:rPr>
            </w:pPr>
            <w:r w:rsidRPr="000420D6">
              <w:rPr>
                <w:color w:val="auto"/>
                <w:lang w:val="uk-UA"/>
              </w:rPr>
              <w:t>Проведення щомісячного моніторингу, аналізу даних та інформації, розміщеної на сайтах ДП «Оператор ринку» та ТОВ «Українська енергетична біржа» з метою відстеження послідовної динаміки коливання ціни на ринках електричної енергії                             та природного газу.</w:t>
            </w:r>
          </w:p>
          <w:p w14:paraId="643BE0E7" w14:textId="342B2E30" w:rsidR="00BB7720" w:rsidRPr="000420D6" w:rsidRDefault="00BB7720" w:rsidP="00BB7720">
            <w:pPr>
              <w:pStyle w:val="ae"/>
              <w:spacing w:line="240" w:lineRule="auto"/>
              <w:ind w:firstLine="333"/>
              <w:jc w:val="both"/>
              <w:rPr>
                <w:color w:val="auto"/>
                <w:lang w:val="uk-UA"/>
              </w:rPr>
            </w:pPr>
            <w:r w:rsidRPr="000420D6">
              <w:rPr>
                <w:color w:val="auto"/>
                <w:lang w:val="uk-UA"/>
              </w:rPr>
              <w:t>Внесення інформації до комп’ютерної програми «Інформаційно-Аналітична Система Управління Ресурсами» (ІАСУ-Р) про нерухоме майно, земельні ділянки, передане в оренду майно, орендоване майно, пошкоджене/зруйноване майно, що знаходиться на балансі обласної прокуратури. Ведення бази даних АС «Юридичні особи».</w:t>
            </w:r>
          </w:p>
          <w:p w14:paraId="682FFB7F" w14:textId="77777777" w:rsidR="00BB7720" w:rsidRPr="000420D6" w:rsidRDefault="00BB7720" w:rsidP="00BB7720">
            <w:pPr>
              <w:pStyle w:val="ae"/>
              <w:spacing w:line="240" w:lineRule="auto"/>
              <w:ind w:firstLine="333"/>
              <w:jc w:val="both"/>
              <w:rPr>
                <w:color w:val="auto"/>
                <w:lang w:val="uk-UA"/>
              </w:rPr>
            </w:pPr>
            <w:r w:rsidRPr="000420D6">
              <w:rPr>
                <w:color w:val="auto"/>
                <w:lang w:val="uk-UA"/>
              </w:rPr>
              <w:t xml:space="preserve">Підготовка </w:t>
            </w:r>
            <w:proofErr w:type="spellStart"/>
            <w:r w:rsidRPr="000420D6">
              <w:rPr>
                <w:color w:val="auto"/>
                <w:lang w:val="uk-UA"/>
              </w:rPr>
              <w:t>проєктів</w:t>
            </w:r>
            <w:proofErr w:type="spellEnd"/>
            <w:r w:rsidRPr="000420D6">
              <w:rPr>
                <w:color w:val="auto"/>
                <w:lang w:val="uk-UA"/>
              </w:rPr>
              <w:t xml:space="preserve"> документів з питань відчуження службових автомобілів обласної прокуратури. Ведення повного документального </w:t>
            </w:r>
            <w:proofErr w:type="spellStart"/>
            <w:r w:rsidRPr="000420D6">
              <w:rPr>
                <w:color w:val="auto"/>
                <w:lang w:val="uk-UA"/>
              </w:rPr>
              <w:t>супровіду</w:t>
            </w:r>
            <w:proofErr w:type="spellEnd"/>
            <w:r w:rsidRPr="000420D6">
              <w:rPr>
                <w:color w:val="auto"/>
                <w:lang w:val="uk-UA"/>
              </w:rPr>
              <w:t xml:space="preserve"> з відчуження службового автотранспорту обласної прокуратури.</w:t>
            </w:r>
          </w:p>
          <w:p w14:paraId="13D02177" w14:textId="77777777" w:rsidR="00BB7720" w:rsidRPr="000420D6" w:rsidRDefault="00BB7720" w:rsidP="00BB7720">
            <w:pPr>
              <w:pStyle w:val="ae"/>
              <w:spacing w:line="240" w:lineRule="auto"/>
              <w:ind w:firstLine="333"/>
              <w:jc w:val="both"/>
              <w:rPr>
                <w:color w:val="auto"/>
                <w:lang w:val="uk-UA"/>
              </w:rPr>
            </w:pPr>
            <w:r w:rsidRPr="000420D6">
              <w:rPr>
                <w:color w:val="auto"/>
                <w:lang w:val="uk-UA"/>
              </w:rPr>
              <w:t xml:space="preserve">Проведення інструктажів водіїв транспортних засобів обласної прокуратури (вступний, первинний, перед рейсовий, цільовий) з безпеки руху та здійснення належного оформлення подорожніх </w:t>
            </w:r>
            <w:r w:rsidRPr="000420D6">
              <w:rPr>
                <w:color w:val="auto"/>
                <w:lang w:val="uk-UA"/>
              </w:rPr>
              <w:lastRenderedPageBreak/>
              <w:t>листів службових легкових автомобілів.</w:t>
            </w:r>
          </w:p>
          <w:p w14:paraId="4CFA0F3D" w14:textId="32A07C0B" w:rsidR="005A09A3" w:rsidRPr="000420D6" w:rsidRDefault="00BB7720" w:rsidP="00BB7720">
            <w:pPr>
              <w:pStyle w:val="ae"/>
              <w:spacing w:line="240" w:lineRule="auto"/>
              <w:ind w:firstLine="333"/>
              <w:jc w:val="both"/>
              <w:rPr>
                <w:color w:val="auto"/>
                <w:lang w:val="uk-UA"/>
              </w:rPr>
            </w:pPr>
            <w:r w:rsidRPr="000420D6">
              <w:rPr>
                <w:color w:val="auto"/>
                <w:lang w:val="uk-UA"/>
              </w:rPr>
              <w:t>Виконання інших доручень начальника відділу організації закупівель, матеріально-технічного забезпечення та цивільного захисту з питань, віднесених до компетенції відділу.</w:t>
            </w:r>
          </w:p>
        </w:tc>
      </w:tr>
      <w:tr w:rsidR="00B56C4B" w:rsidRPr="00FB1754" w14:paraId="7E115C87" w14:textId="77777777" w:rsidTr="000420D6">
        <w:trPr>
          <w:trHeight w:val="1544"/>
        </w:trPr>
        <w:tc>
          <w:tcPr>
            <w:tcW w:w="2552" w:type="dxa"/>
            <w:gridSpan w:val="2"/>
          </w:tcPr>
          <w:p w14:paraId="75B0ACF4" w14:textId="77777777" w:rsidR="00B56C4B" w:rsidRPr="00FB1754" w:rsidRDefault="00B56C4B" w:rsidP="008B74AF">
            <w:pPr>
              <w:widowControl w:val="0"/>
              <w:jc w:val="left"/>
              <w:rPr>
                <w:sz w:val="24"/>
              </w:rPr>
            </w:pPr>
            <w:r w:rsidRPr="00FB1754">
              <w:rPr>
                <w:sz w:val="24"/>
              </w:rPr>
              <w:lastRenderedPageBreak/>
              <w:t xml:space="preserve">Умови оплати праці </w:t>
            </w:r>
          </w:p>
        </w:tc>
        <w:tc>
          <w:tcPr>
            <w:tcW w:w="7371" w:type="dxa"/>
          </w:tcPr>
          <w:p w14:paraId="15E7F0E6" w14:textId="3CEE8677" w:rsidR="002B29F3" w:rsidRPr="00801508" w:rsidRDefault="00B56C4B" w:rsidP="008B74AF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посадовий оклад</w:t>
            </w:r>
            <w:r>
              <w:rPr>
                <w:sz w:val="24"/>
              </w:rPr>
              <w:t>, надбавки, доплати, премії та компенсації відповідно</w:t>
            </w:r>
            <w:r w:rsidR="000420D6">
              <w:rPr>
                <w:sz w:val="24"/>
              </w:rPr>
              <w:t xml:space="preserve"> </w:t>
            </w:r>
            <w:r>
              <w:rPr>
                <w:sz w:val="24"/>
              </w:rPr>
              <w:t>до статей 50-</w:t>
            </w:r>
            <w:r w:rsidRPr="00FB1754">
              <w:rPr>
                <w:sz w:val="24"/>
              </w:rPr>
              <w:t>52 Закон</w:t>
            </w:r>
            <w:r>
              <w:rPr>
                <w:sz w:val="24"/>
              </w:rPr>
              <w:t xml:space="preserve">у України «Про державну службу»; </w:t>
            </w:r>
            <w:r w:rsidRPr="008C34BC">
              <w:rPr>
                <w:sz w:val="24"/>
              </w:rPr>
              <w:t>Закону Укра</w:t>
            </w:r>
            <w:r>
              <w:rPr>
                <w:sz w:val="24"/>
              </w:rPr>
              <w:t>їни «Про Державний бюджет України</w:t>
            </w:r>
            <w:r w:rsidR="00C955BE" w:rsidRPr="00C955BE">
              <w:rPr>
                <w:sz w:val="24"/>
              </w:rPr>
              <w:t xml:space="preserve"> </w:t>
            </w:r>
            <w:r>
              <w:rPr>
                <w:sz w:val="24"/>
              </w:rPr>
              <w:t>на 202</w:t>
            </w:r>
            <w:r w:rsidR="00155D1E">
              <w:rPr>
                <w:sz w:val="24"/>
              </w:rPr>
              <w:t>5</w:t>
            </w:r>
            <w:r>
              <w:rPr>
                <w:sz w:val="24"/>
              </w:rPr>
              <w:t xml:space="preserve"> рік», </w:t>
            </w:r>
            <w:r w:rsidRPr="00B63560">
              <w:rPr>
                <w:sz w:val="24"/>
              </w:rPr>
              <w:t>постанов Кабінету Міністрів Ук</w:t>
            </w:r>
            <w:r>
              <w:rPr>
                <w:sz w:val="24"/>
              </w:rPr>
              <w:t>раїни від 18.01.</w:t>
            </w:r>
            <w:r w:rsidRPr="00B63560">
              <w:rPr>
                <w:sz w:val="24"/>
              </w:rPr>
              <w:t>2017 № 15 «Питання оплати праці працівників державних органів»</w:t>
            </w:r>
            <w:r>
              <w:rPr>
                <w:sz w:val="24"/>
              </w:rPr>
              <w:t>,</w:t>
            </w:r>
            <w:r w:rsidR="00C955BE" w:rsidRPr="00C955BE">
              <w:rPr>
                <w:sz w:val="24"/>
              </w:rPr>
              <w:t xml:space="preserve"> </w:t>
            </w:r>
            <w:r>
              <w:rPr>
                <w:sz w:val="24"/>
              </w:rPr>
              <w:t>від 29.12.2023 №</w:t>
            </w:r>
            <w:r w:rsidR="0058230F">
              <w:rPr>
                <w:sz w:val="24"/>
              </w:rPr>
              <w:t> </w:t>
            </w:r>
            <w:r>
              <w:rPr>
                <w:sz w:val="24"/>
              </w:rPr>
              <w:t>1409 «Питання оплати праці державних службовців на основі класифікації посад</w:t>
            </w:r>
            <w:r w:rsidR="002B29F3">
              <w:rPr>
                <w:sz w:val="24"/>
              </w:rPr>
              <w:t xml:space="preserve"> </w:t>
            </w:r>
            <w:r>
              <w:rPr>
                <w:sz w:val="24"/>
              </w:rPr>
              <w:t>у 202</w:t>
            </w:r>
            <w:r w:rsidR="00155D1E">
              <w:rPr>
                <w:sz w:val="24"/>
              </w:rPr>
              <w:t>5</w:t>
            </w:r>
            <w:r>
              <w:rPr>
                <w:sz w:val="24"/>
              </w:rPr>
              <w:t xml:space="preserve"> році».</w:t>
            </w:r>
          </w:p>
        </w:tc>
      </w:tr>
      <w:tr w:rsidR="00B56C4B" w:rsidRPr="00FB1754" w14:paraId="053646A2" w14:textId="77777777" w:rsidTr="000420D6">
        <w:trPr>
          <w:trHeight w:val="1740"/>
        </w:trPr>
        <w:tc>
          <w:tcPr>
            <w:tcW w:w="2552" w:type="dxa"/>
            <w:gridSpan w:val="2"/>
          </w:tcPr>
          <w:p w14:paraId="7B1790FD" w14:textId="4DC61F30" w:rsidR="00B56C4B" w:rsidRPr="00801508" w:rsidRDefault="00B56C4B" w:rsidP="008B74AF">
            <w:pPr>
              <w:widowControl w:val="0"/>
              <w:jc w:val="left"/>
              <w:rPr>
                <w:sz w:val="24"/>
              </w:rPr>
            </w:pPr>
            <w:r w:rsidRPr="00952FD4">
              <w:rPr>
                <w:rFonts w:cs="Times New Roman"/>
                <w:sz w:val="24"/>
                <w:szCs w:val="24"/>
              </w:rPr>
              <w:t>Інформація про строковість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FD4">
              <w:rPr>
                <w:rFonts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7371" w:type="dxa"/>
          </w:tcPr>
          <w:p w14:paraId="49065379" w14:textId="25A94FE2" w:rsidR="00B56C4B" w:rsidRPr="00432A05" w:rsidRDefault="00B56C4B" w:rsidP="008B74AF">
            <w:pPr>
              <w:widowControl w:val="0"/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32A05">
              <w:rPr>
                <w:sz w:val="24"/>
                <w:szCs w:val="24"/>
              </w:rPr>
              <w:t>троково</w:t>
            </w:r>
            <w:proofErr w:type="spellEnd"/>
            <w:r w:rsidRPr="00432A05">
              <w:rPr>
                <w:sz w:val="24"/>
                <w:szCs w:val="24"/>
              </w:rPr>
              <w:t>, на період дії воєнного стану в Україні та до дня призначення суб’єктом призначення переможця конкурсного відбору на цю посаду, але не більше 12 місяців з дня припинення</w:t>
            </w:r>
            <w:r w:rsidR="00C955BE" w:rsidRPr="00C955BE">
              <w:rPr>
                <w:sz w:val="24"/>
                <w:szCs w:val="24"/>
                <w:lang w:val="ru-RU"/>
              </w:rPr>
              <w:t xml:space="preserve"> </w:t>
            </w:r>
            <w:r w:rsidRPr="00432A05">
              <w:rPr>
                <w:sz w:val="24"/>
                <w:szCs w:val="24"/>
              </w:rPr>
              <w:t>чи скасування воєнного стану.</w:t>
            </w:r>
          </w:p>
          <w:p w14:paraId="5222341E" w14:textId="26520471" w:rsidR="002B29F3" w:rsidRPr="00C955BE" w:rsidRDefault="00B56C4B" w:rsidP="008B74AF">
            <w:pPr>
              <w:widowControl w:val="0"/>
              <w:ind w:firstLine="318"/>
              <w:rPr>
                <w:sz w:val="24"/>
                <w:szCs w:val="24"/>
              </w:rPr>
            </w:pPr>
            <w:r w:rsidRPr="00432A05"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</w:t>
            </w:r>
            <w:r w:rsidR="00C955BE" w:rsidRPr="00C955BE">
              <w:rPr>
                <w:sz w:val="24"/>
                <w:szCs w:val="24"/>
                <w:lang w:val="ru-RU"/>
              </w:rPr>
              <w:t xml:space="preserve"> </w:t>
            </w:r>
            <w:r w:rsidRPr="00432A05">
              <w:rPr>
                <w:sz w:val="24"/>
                <w:szCs w:val="24"/>
              </w:rPr>
              <w:t>без обов’язкового проведення конкурсу щороку.</w:t>
            </w:r>
          </w:p>
        </w:tc>
      </w:tr>
      <w:tr w:rsidR="00B56C4B" w:rsidRPr="00FB1754" w14:paraId="49C57FB3" w14:textId="77777777" w:rsidTr="000420D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F44" w14:textId="0B015F5A" w:rsidR="00B56C4B" w:rsidRPr="00FB1754" w:rsidRDefault="00B56C4B" w:rsidP="008B74AF">
            <w:pPr>
              <w:widowControl w:val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Перелік документів, які необхідно надати для призначення на посаду державної служби в період дії воєнного стану, у тому числі спосіб подання, адреса та строк їх подання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071" w14:textId="55E1A3A7" w:rsidR="00B56C4B" w:rsidRDefault="00B56C4B" w:rsidP="008B74AF">
            <w:pPr>
              <w:pStyle w:val="a6"/>
              <w:widowControl w:val="0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заява про призначення на посаду на період дії воєнного стану 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</w:t>
            </w:r>
            <w:r w:rsidR="00BF698E" w:rsidRPr="00BF698E">
              <w:rPr>
                <w:rFonts w:ascii="Times New Roman" w:hAnsi="Times New Roman" w:cs="Times New Roman"/>
                <w:sz w:val="24"/>
              </w:rPr>
              <w:t xml:space="preserve"> підписом</w:t>
            </w:r>
            <w:r>
              <w:rPr>
                <w:rFonts w:ascii="Times New Roman" w:hAnsi="Times New Roman" w:cs="Times New Roman"/>
                <w:sz w:val="24"/>
              </w:rPr>
              <w:t>);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14:paraId="1F4BA33D" w14:textId="18276463" w:rsidR="00B56C4B" w:rsidRDefault="00B56C4B" w:rsidP="008B74AF">
            <w:pPr>
              <w:pStyle w:val="a6"/>
              <w:widowControl w:val="0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резюме (відповідно до постанови КМУ від 25.03.2016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№ 246);</w:t>
            </w:r>
          </w:p>
          <w:p w14:paraId="33C219E0" w14:textId="0FC5CA1E" w:rsidR="00B56C4B" w:rsidRDefault="00B56C4B" w:rsidP="008B74AF">
            <w:pPr>
              <w:pStyle w:val="a6"/>
              <w:widowControl w:val="0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особова картка державного службовця встановленого зразка (затверджена наказом НАДС від 19.05.2020 № 77-20)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 підписом</w:t>
            </w:r>
            <w:r w:rsidR="00BF698E">
              <w:rPr>
                <w:rFonts w:ascii="Times New Roman" w:hAnsi="Times New Roman" w:cs="Times New Roman"/>
                <w:sz w:val="24"/>
              </w:rPr>
              <w:t>);</w:t>
            </w:r>
          </w:p>
          <w:p w14:paraId="3867817D" w14:textId="77777777" w:rsidR="00B56C4B" w:rsidRDefault="00B56C4B" w:rsidP="008B74AF">
            <w:pPr>
              <w:pStyle w:val="a6"/>
              <w:widowControl w:val="0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паспорта громадянина України;</w:t>
            </w:r>
          </w:p>
          <w:p w14:paraId="75DF6D73" w14:textId="50BA5765" w:rsidR="00B56C4B" w:rsidRDefault="00B56C4B" w:rsidP="008B74AF">
            <w:pPr>
              <w:pStyle w:val="a6"/>
              <w:widowControl w:val="0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облікової картки платника податків (окрім фізичних осіб,</w:t>
            </w:r>
            <w:r w:rsidR="000420D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які через свої релігійні переконання відмовляються</w:t>
            </w:r>
            <w:r w:rsidR="00C955BE" w:rsidRPr="00C955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від прийняття реєстраційного номера облікової картки платника податків</w:t>
            </w:r>
            <w:r w:rsidR="000420D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та повідомили про це відповідний контролюючий орган</w:t>
            </w:r>
            <w:r w:rsidR="00C955BE" w:rsidRPr="00C955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і мають відмітку у паспорті);</w:t>
            </w:r>
          </w:p>
          <w:p w14:paraId="1776DB34" w14:textId="4DBECDD3" w:rsidR="00B56C4B" w:rsidRDefault="00B56C4B" w:rsidP="008B74AF">
            <w:pPr>
              <w:pStyle w:val="a6"/>
              <w:widowControl w:val="0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копії документів про освіту з додатками, науковий ступінь, вчене звання;</w:t>
            </w:r>
          </w:p>
          <w:p w14:paraId="2BEAF098" w14:textId="36504615" w:rsidR="00B56C4B" w:rsidRPr="005B1AB6" w:rsidRDefault="00B56C4B" w:rsidP="008B74AF">
            <w:pPr>
              <w:pStyle w:val="a6"/>
              <w:widowControl w:val="0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трудової книжки</w:t>
            </w:r>
            <w:r w:rsidRPr="00B569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або В</w:t>
            </w:r>
            <w:r w:rsidRPr="00082EA8">
              <w:rPr>
                <w:rFonts w:ascii="Times New Roman" w:hAnsi="Times New Roman" w:cs="Times New Roman"/>
                <w:sz w:val="24"/>
              </w:rPr>
              <w:t>итяг з електронної трудової книжки</w:t>
            </w:r>
            <w:r>
              <w:rPr>
                <w:rFonts w:ascii="Times New Roman" w:hAnsi="Times New Roman" w:cs="Times New Roman"/>
                <w:sz w:val="24"/>
              </w:rPr>
              <w:t xml:space="preserve">, який можна </w:t>
            </w:r>
            <w:r w:rsidRPr="00082EA8">
              <w:rPr>
                <w:rFonts w:ascii="Times New Roman" w:hAnsi="Times New Roman" w:cs="Times New Roman"/>
                <w:sz w:val="24"/>
              </w:rPr>
              <w:t xml:space="preserve">сформувати онлайн, скориставшись </w:t>
            </w:r>
            <w:proofErr w:type="spellStart"/>
            <w:r w:rsidRPr="00082EA8">
              <w:rPr>
                <w:rFonts w:ascii="Times New Roman" w:hAnsi="Times New Roman" w:cs="Times New Roman"/>
                <w:sz w:val="24"/>
              </w:rPr>
              <w:t>вебпорталом</w:t>
            </w:r>
            <w:proofErr w:type="spellEnd"/>
            <w:r w:rsidRPr="00082EA8">
              <w:rPr>
                <w:rFonts w:ascii="Times New Roman" w:hAnsi="Times New Roman" w:cs="Times New Roman"/>
                <w:sz w:val="24"/>
              </w:rPr>
              <w:t xml:space="preserve"> електронних послуг Пенсійного фонду України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5C40845" w14:textId="1C809AC1" w:rsidR="00B56C4B" w:rsidRDefault="00B56C4B" w:rsidP="008B74AF">
            <w:pPr>
              <w:pStyle w:val="a6"/>
              <w:widowControl w:val="0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 проходження перевірки</w:t>
            </w:r>
            <w:r w:rsidR="000420D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та на оприлюднення відомостей стосовно неї відповідно до зазначеного Закону або завірена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установленому порядку копія довідки про результати проведення перевірки відповідно до Закону України «Про очищення влади»</w:t>
            </w:r>
            <w:r w:rsidR="000420D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(за наявності);</w:t>
            </w:r>
          </w:p>
          <w:p w14:paraId="196018B1" w14:textId="7D9B7C83" w:rsidR="00B56C4B" w:rsidRDefault="00B56C4B" w:rsidP="008B74AF">
            <w:pPr>
              <w:pStyle w:val="a6"/>
              <w:widowControl w:val="0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підтвердження подання декларації особи, уповноваженої</w:t>
            </w:r>
            <w:r w:rsidR="002B29F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79A4" w:rsidRPr="00B579A4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на виконання функцій держави або місцевого самоврядування, </w:t>
            </w:r>
            <w:r w:rsidR="002B29F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79A4" w:rsidRPr="00B579A4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</w:rPr>
              <w:t>за минулий рік;</w:t>
            </w:r>
          </w:p>
          <w:p w14:paraId="70D22E2A" w14:textId="62869CFF" w:rsidR="002B29F3" w:rsidRPr="002B29F3" w:rsidRDefault="00B56C4B" w:rsidP="008B74AF">
            <w:pPr>
              <w:pStyle w:val="a6"/>
              <w:widowControl w:val="0"/>
              <w:numPr>
                <w:ilvl w:val="0"/>
                <w:numId w:val="24"/>
              </w:numPr>
              <w:spacing w:after="0" w:line="240" w:lineRule="auto"/>
              <w:ind w:left="175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3F1E">
              <w:rPr>
                <w:rFonts w:ascii="Times New Roman" w:hAnsi="Times New Roman" w:cs="Times New Roman"/>
                <w:sz w:val="24"/>
              </w:rPr>
              <w:t>державний сертифікат про рівень володіння державною мовою</w:t>
            </w:r>
            <w:r w:rsidR="000420D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3F1E">
              <w:rPr>
                <w:rFonts w:ascii="Times New Roman" w:hAnsi="Times New Roman" w:cs="Times New Roman"/>
                <w:sz w:val="24"/>
              </w:rPr>
              <w:t>(за наявності).</w:t>
            </w:r>
          </w:p>
          <w:p w14:paraId="25A1C313" w14:textId="3D2CCCAC" w:rsidR="002B29F3" w:rsidRPr="002B29F3" w:rsidRDefault="00B56C4B" w:rsidP="008B74AF">
            <w:pPr>
              <w:widowControl w:val="0"/>
              <w:ind w:firstLine="421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sz w:val="24"/>
              </w:rPr>
              <w:t xml:space="preserve">Документи приймаються </w:t>
            </w:r>
            <w:r>
              <w:rPr>
                <w:rFonts w:cs="Times New Roman"/>
                <w:b/>
                <w:bCs/>
                <w:sz w:val="24"/>
              </w:rPr>
              <w:t xml:space="preserve">до </w:t>
            </w:r>
            <w:r w:rsidR="004A6CAB">
              <w:rPr>
                <w:rFonts w:cs="Times New Roman"/>
                <w:b/>
                <w:bCs/>
                <w:sz w:val="24"/>
                <w:lang w:val="ru-RU"/>
              </w:rPr>
              <w:t>18</w:t>
            </w:r>
            <w:r w:rsidR="004A6CAB" w:rsidRPr="004A6CAB">
              <w:rPr>
                <w:rFonts w:cs="Times New Roman"/>
                <w:b/>
                <w:bCs/>
                <w:sz w:val="24"/>
                <w:lang w:val="ru-RU"/>
              </w:rPr>
              <w:t>:00</w:t>
            </w:r>
            <w:r w:rsidRPr="00D76661">
              <w:rPr>
                <w:rFonts w:cs="Times New Roman"/>
                <w:b/>
                <w:bCs/>
                <w:sz w:val="24"/>
                <w:lang w:val="ru-RU"/>
              </w:rPr>
              <w:t xml:space="preserve"> </w:t>
            </w:r>
            <w:r w:rsidR="005A09A3">
              <w:rPr>
                <w:rFonts w:cs="Times New Roman"/>
                <w:b/>
                <w:bCs/>
                <w:sz w:val="24"/>
                <w:lang w:val="ru-RU"/>
              </w:rPr>
              <w:t>2</w:t>
            </w:r>
            <w:r w:rsidR="004A6CAB">
              <w:rPr>
                <w:rFonts w:cs="Times New Roman"/>
                <w:b/>
                <w:bCs/>
                <w:sz w:val="24"/>
                <w:lang w:val="ru-RU"/>
              </w:rPr>
              <w:t>8</w:t>
            </w:r>
            <w:r w:rsidR="005A09A3">
              <w:rPr>
                <w:rFonts w:cs="Times New Roman"/>
                <w:b/>
                <w:bCs/>
                <w:sz w:val="24"/>
                <w:lang w:val="ru-RU"/>
              </w:rPr>
              <w:t xml:space="preserve"> </w:t>
            </w:r>
            <w:r w:rsidR="008E34BE">
              <w:rPr>
                <w:rFonts w:cs="Times New Roman"/>
                <w:b/>
                <w:bCs/>
                <w:sz w:val="24"/>
              </w:rPr>
              <w:t>травня</w:t>
            </w:r>
            <w:r w:rsidR="00155D1E">
              <w:rPr>
                <w:rFonts w:cs="Times New Roman"/>
                <w:b/>
                <w:bCs/>
                <w:sz w:val="24"/>
              </w:rPr>
              <w:t xml:space="preserve"> </w:t>
            </w:r>
            <w:r w:rsidRPr="00D76661">
              <w:rPr>
                <w:rFonts w:cs="Times New Roman"/>
                <w:b/>
                <w:bCs/>
                <w:sz w:val="24"/>
              </w:rPr>
              <w:t>202</w:t>
            </w:r>
            <w:r w:rsidR="00D76661" w:rsidRPr="00D76661">
              <w:rPr>
                <w:rFonts w:cs="Times New Roman"/>
                <w:b/>
                <w:bCs/>
                <w:sz w:val="24"/>
              </w:rPr>
              <w:t>5</w:t>
            </w:r>
            <w:r w:rsidRPr="00C64CED">
              <w:rPr>
                <w:rFonts w:cs="Times New Roman"/>
                <w:b/>
                <w:bCs/>
                <w:sz w:val="24"/>
              </w:rPr>
              <w:t xml:space="preserve"> року</w:t>
            </w:r>
            <w:r>
              <w:rPr>
                <w:rFonts w:cs="Times New Roman"/>
                <w:sz w:val="24"/>
              </w:rPr>
              <w:t xml:space="preserve"> </w:t>
            </w:r>
            <w:r w:rsidRPr="00966156">
              <w:rPr>
                <w:rFonts w:cs="Times New Roman"/>
                <w:b/>
                <w:bCs/>
                <w:sz w:val="24"/>
              </w:rPr>
              <w:t>включно</w:t>
            </w:r>
            <w:r w:rsidR="000420D6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на </w:t>
            </w:r>
            <w:r w:rsidRPr="00F30706">
              <w:rPr>
                <w:rFonts w:cs="Times New Roman"/>
                <w:b/>
                <w:bCs/>
                <w:sz w:val="24"/>
              </w:rPr>
              <w:t xml:space="preserve">електронну адресу: 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vrk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@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pol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gp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gov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cs="Times New Roman"/>
                <w:sz w:val="24"/>
              </w:rPr>
              <w:t xml:space="preserve"> або </w:t>
            </w:r>
            <w:r>
              <w:rPr>
                <w:rFonts w:cs="Times New Roman"/>
                <w:b/>
                <w:bCs/>
                <w:sz w:val="24"/>
              </w:rPr>
              <w:t>через скриньку зверне</w:t>
            </w:r>
            <w:bookmarkStart w:id="1" w:name="_GoBack"/>
            <w:bookmarkEnd w:id="1"/>
            <w:r>
              <w:rPr>
                <w:rFonts w:cs="Times New Roman"/>
                <w:b/>
                <w:bCs/>
                <w:sz w:val="24"/>
              </w:rPr>
              <w:t>нь громадян</w:t>
            </w:r>
            <w:r>
              <w:rPr>
                <w:rFonts w:cs="Times New Roman"/>
                <w:sz w:val="24"/>
              </w:rPr>
              <w:t xml:space="preserve"> у Полтавській обласній прокуратурі</w:t>
            </w:r>
            <w:r w:rsidR="00C955BE" w:rsidRPr="00C955BE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за </w:t>
            </w:r>
            <w:proofErr w:type="spellStart"/>
            <w:r>
              <w:rPr>
                <w:rFonts w:cs="Times New Roman"/>
                <w:sz w:val="24"/>
              </w:rPr>
              <w:t>адресою</w:t>
            </w:r>
            <w:proofErr w:type="spellEnd"/>
            <w:r>
              <w:rPr>
                <w:rFonts w:cs="Times New Roman"/>
                <w:sz w:val="24"/>
              </w:rPr>
              <w:t xml:space="preserve">: </w:t>
            </w:r>
            <w:r w:rsidRPr="00F30706">
              <w:rPr>
                <w:rFonts w:cs="Times New Roman"/>
                <w:b/>
                <w:bCs/>
                <w:sz w:val="24"/>
              </w:rPr>
              <w:t>вул. 1100-річчя Полтави, буд.7 м. Полтава, 36000</w:t>
            </w:r>
          </w:p>
        </w:tc>
      </w:tr>
      <w:tr w:rsidR="00B56C4B" w:rsidRPr="00FB1754" w14:paraId="6EFA3C01" w14:textId="77777777" w:rsidTr="000420D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CE7" w14:textId="77777777" w:rsidR="00B56C4B" w:rsidRDefault="00B56C4B" w:rsidP="008B74AF">
            <w:pPr>
              <w:widowControl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Прізвище, ім’я та </w:t>
            </w:r>
          </w:p>
          <w:p w14:paraId="24EE8720" w14:textId="16DD05A2" w:rsidR="00E05E29" w:rsidRPr="00EB2BAC" w:rsidRDefault="00B56C4B" w:rsidP="008B74AF">
            <w:pPr>
              <w:widowControl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по батькові, номер телефону та адреса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електронної пошти особи, яка надає додаткову інформацію з питань призначення на посаду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877" w14:textId="7DF8B384" w:rsidR="00B56C4B" w:rsidRDefault="00D76661" w:rsidP="008B74AF">
            <w:pPr>
              <w:widowControl w:val="0"/>
              <w:rPr>
                <w:rFonts w:eastAsia="Arial" w:cs="Times New Roman"/>
                <w:sz w:val="24"/>
                <w:szCs w:val="24"/>
                <w:lang w:val="ru-RU"/>
              </w:rPr>
            </w:pPr>
            <w:r>
              <w:rPr>
                <w:rFonts w:eastAsia="Arial" w:cs="Times New Roman"/>
                <w:sz w:val="24"/>
                <w:szCs w:val="24"/>
                <w:lang w:val="ru-RU"/>
              </w:rPr>
              <w:lastRenderedPageBreak/>
              <w:t xml:space="preserve">ГРАЖДЯН Яна </w:t>
            </w:r>
            <w:proofErr w:type="spellStart"/>
            <w:r>
              <w:rPr>
                <w:rFonts w:eastAsia="Arial" w:cs="Times New Roman"/>
                <w:sz w:val="24"/>
                <w:szCs w:val="24"/>
                <w:lang w:val="ru-RU"/>
              </w:rPr>
              <w:t>Анатоліївна</w:t>
            </w:r>
            <w:proofErr w:type="spellEnd"/>
          </w:p>
          <w:p w14:paraId="2E5BA0BE" w14:textId="77777777" w:rsidR="00B56C4B" w:rsidRDefault="00B56C4B" w:rsidP="008B74AF">
            <w:pPr>
              <w:widowControl w:val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0C3265C1" w14:textId="77777777" w:rsidR="00B56C4B" w:rsidRDefault="00B56C4B" w:rsidP="008B74AF">
            <w:pPr>
              <w:widowControl w:val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(0532) 56-29-99 </w:t>
            </w:r>
          </w:p>
          <w:p w14:paraId="775E128A" w14:textId="04765098" w:rsidR="00B56C4B" w:rsidRPr="00FB1754" w:rsidRDefault="00B56C4B" w:rsidP="008B74AF">
            <w:pPr>
              <w:widowControl w:val="0"/>
              <w:rPr>
                <w:sz w:val="8"/>
                <w:szCs w:val="8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vrk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pol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gov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B56C4B" w:rsidRPr="00FB1754" w14:paraId="05868B1E" w14:textId="77777777" w:rsidTr="004C19D5">
        <w:tc>
          <w:tcPr>
            <w:tcW w:w="9923" w:type="dxa"/>
            <w:gridSpan w:val="3"/>
          </w:tcPr>
          <w:p w14:paraId="10DCE695" w14:textId="382DC928" w:rsidR="00E05E29" w:rsidRPr="00FB1754" w:rsidRDefault="00B56C4B" w:rsidP="008B74AF">
            <w:pPr>
              <w:widowControl w:val="0"/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lastRenderedPageBreak/>
              <w:t>Кваліфікаційні вимоги</w:t>
            </w:r>
          </w:p>
        </w:tc>
      </w:tr>
      <w:tr w:rsidR="00B56C4B" w:rsidRPr="00FB1754" w14:paraId="433FB299" w14:textId="77777777" w:rsidTr="000420D6">
        <w:tc>
          <w:tcPr>
            <w:tcW w:w="425" w:type="dxa"/>
          </w:tcPr>
          <w:p w14:paraId="1593BF17" w14:textId="77777777" w:rsidR="00B56C4B" w:rsidRPr="00FB1754" w:rsidRDefault="00B56C4B" w:rsidP="008B74AF">
            <w:pPr>
              <w:widowControl w:val="0"/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14:paraId="601689E1" w14:textId="77777777" w:rsidR="00B56C4B" w:rsidRPr="00FB1754" w:rsidRDefault="00B56C4B" w:rsidP="008B74AF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Освіта</w:t>
            </w:r>
          </w:p>
        </w:tc>
        <w:tc>
          <w:tcPr>
            <w:tcW w:w="7371" w:type="dxa"/>
          </w:tcPr>
          <w:p w14:paraId="32500795" w14:textId="26BC4720" w:rsidR="00B56C4B" w:rsidRPr="001302A8" w:rsidRDefault="001302A8" w:rsidP="008B74AF">
            <w:pPr>
              <w:widowControl w:val="0"/>
              <w:rPr>
                <w:sz w:val="24"/>
                <w:szCs w:val="24"/>
              </w:rPr>
            </w:pPr>
            <w:r w:rsidRPr="00FB1754">
              <w:rPr>
                <w:sz w:val="24"/>
                <w:shd w:val="clear" w:color="auto" w:fill="FFFFFF"/>
              </w:rPr>
              <w:t>вища</w:t>
            </w:r>
            <w:r>
              <w:rPr>
                <w:sz w:val="24"/>
              </w:rPr>
              <w:t xml:space="preserve"> освіта</w:t>
            </w:r>
            <w:r w:rsidRPr="00FB1754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 xml:space="preserve">за освітнім ступенем не нижче молодшого бакалавра або бакалавра </w:t>
            </w:r>
          </w:p>
        </w:tc>
      </w:tr>
      <w:tr w:rsidR="00B56C4B" w:rsidRPr="00FB1754" w14:paraId="11CC1BB4" w14:textId="77777777" w:rsidTr="000420D6">
        <w:tc>
          <w:tcPr>
            <w:tcW w:w="425" w:type="dxa"/>
          </w:tcPr>
          <w:p w14:paraId="7DB37EC1" w14:textId="77777777" w:rsidR="00B56C4B" w:rsidRPr="00FB1754" w:rsidRDefault="00B56C4B" w:rsidP="008B74AF">
            <w:pPr>
              <w:widowControl w:val="0"/>
              <w:jc w:val="center"/>
              <w:rPr>
                <w:sz w:val="24"/>
              </w:rPr>
            </w:pPr>
            <w:r w:rsidRPr="00FB175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14:paraId="6A12B6E2" w14:textId="77777777" w:rsidR="00B56C4B" w:rsidRPr="00FB1754" w:rsidRDefault="00B56C4B" w:rsidP="008B74AF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Досвід роботи </w:t>
            </w:r>
          </w:p>
        </w:tc>
        <w:tc>
          <w:tcPr>
            <w:tcW w:w="7371" w:type="dxa"/>
          </w:tcPr>
          <w:p w14:paraId="525E96CD" w14:textId="1D957584" w:rsidR="00B56C4B" w:rsidRPr="005B1AB6" w:rsidRDefault="00B56C4B" w:rsidP="008B74A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потребує</w:t>
            </w:r>
          </w:p>
        </w:tc>
      </w:tr>
      <w:tr w:rsidR="00B56C4B" w:rsidRPr="00FB1754" w14:paraId="165988D9" w14:textId="77777777" w:rsidTr="000420D6">
        <w:trPr>
          <w:trHeight w:val="270"/>
        </w:trPr>
        <w:tc>
          <w:tcPr>
            <w:tcW w:w="425" w:type="dxa"/>
          </w:tcPr>
          <w:p w14:paraId="5E4F8B13" w14:textId="77777777" w:rsidR="00B56C4B" w:rsidRPr="00FB1754" w:rsidRDefault="00B56C4B" w:rsidP="008B74AF">
            <w:pPr>
              <w:widowControl w:val="0"/>
              <w:jc w:val="center"/>
              <w:rPr>
                <w:sz w:val="24"/>
              </w:rPr>
            </w:pPr>
            <w:r w:rsidRPr="00FB175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14:paraId="2C974B12" w14:textId="77777777" w:rsidR="00B56C4B" w:rsidRPr="00FB1754" w:rsidRDefault="00B56C4B" w:rsidP="008B74AF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Володіння державною </w:t>
            </w:r>
          </w:p>
          <w:p w14:paraId="4327ABFC" w14:textId="5C82BE5C" w:rsidR="007D4409" w:rsidRPr="00FB1754" w:rsidRDefault="00B56C4B" w:rsidP="008B74AF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мовою</w:t>
            </w:r>
          </w:p>
        </w:tc>
        <w:tc>
          <w:tcPr>
            <w:tcW w:w="7371" w:type="dxa"/>
          </w:tcPr>
          <w:p w14:paraId="63FDB019" w14:textId="77777777" w:rsidR="00B56C4B" w:rsidRPr="00FB1754" w:rsidRDefault="00B56C4B" w:rsidP="008B74AF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вільне володіння державною мовою</w:t>
            </w:r>
          </w:p>
        </w:tc>
      </w:tr>
      <w:tr w:rsidR="00B56C4B" w:rsidRPr="00FB1754" w14:paraId="201CF802" w14:textId="77777777" w:rsidTr="004C19D5">
        <w:tc>
          <w:tcPr>
            <w:tcW w:w="9923" w:type="dxa"/>
            <w:gridSpan w:val="3"/>
            <w:vAlign w:val="center"/>
          </w:tcPr>
          <w:p w14:paraId="03E3B78A" w14:textId="77777777" w:rsidR="00B56C4B" w:rsidRPr="008D2A80" w:rsidRDefault="00B56C4B" w:rsidP="008B74AF">
            <w:pPr>
              <w:widowControl w:val="0"/>
              <w:jc w:val="center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Вимоги до компетентності</w:t>
            </w:r>
          </w:p>
          <w:p w14:paraId="5204E047" w14:textId="77B1C31B" w:rsidR="00B56C4B" w:rsidRPr="008D2A80" w:rsidRDefault="00B56C4B" w:rsidP="008B74AF">
            <w:pPr>
              <w:widowControl w:val="0"/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</w:t>
            </w:r>
          </w:p>
        </w:tc>
      </w:tr>
      <w:tr w:rsidR="00B56C4B" w:rsidRPr="00FB1754" w14:paraId="3FDCFBBB" w14:textId="77777777" w:rsidTr="000420D6">
        <w:trPr>
          <w:trHeight w:val="198"/>
        </w:trPr>
        <w:tc>
          <w:tcPr>
            <w:tcW w:w="425" w:type="dxa"/>
          </w:tcPr>
          <w:p w14:paraId="12633401" w14:textId="77777777" w:rsidR="00B56C4B" w:rsidRPr="00FB1754" w:rsidRDefault="00B56C4B" w:rsidP="008B74AF">
            <w:pPr>
              <w:widowControl w:val="0"/>
              <w:rPr>
                <w:sz w:val="24"/>
              </w:rPr>
            </w:pPr>
          </w:p>
        </w:tc>
        <w:tc>
          <w:tcPr>
            <w:tcW w:w="2127" w:type="dxa"/>
          </w:tcPr>
          <w:p w14:paraId="51586723" w14:textId="09CA15E8" w:rsidR="00B56C4B" w:rsidRPr="005B1AB6" w:rsidRDefault="00B56C4B" w:rsidP="008B74AF">
            <w:pPr>
              <w:widowControl w:val="0"/>
              <w:rPr>
                <w:b/>
                <w:sz w:val="24"/>
              </w:rPr>
            </w:pPr>
            <w:r w:rsidRPr="00B41DF4">
              <w:rPr>
                <w:b/>
                <w:sz w:val="24"/>
              </w:rPr>
              <w:t>Вимога</w:t>
            </w:r>
          </w:p>
        </w:tc>
        <w:tc>
          <w:tcPr>
            <w:tcW w:w="7371" w:type="dxa"/>
          </w:tcPr>
          <w:p w14:paraId="47798FD8" w14:textId="77777777" w:rsidR="00B56C4B" w:rsidRPr="008D2A80" w:rsidRDefault="00B56C4B" w:rsidP="008B74AF">
            <w:pPr>
              <w:widowControl w:val="0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Компоненти вимоги</w:t>
            </w:r>
          </w:p>
          <w:p w14:paraId="1D90320E" w14:textId="77777777" w:rsidR="00B56C4B" w:rsidRPr="008D2A80" w:rsidRDefault="00B56C4B" w:rsidP="008B74AF">
            <w:pPr>
              <w:widowControl w:val="0"/>
              <w:rPr>
                <w:b/>
                <w:sz w:val="4"/>
                <w:szCs w:val="4"/>
              </w:rPr>
            </w:pPr>
          </w:p>
        </w:tc>
      </w:tr>
      <w:tr w:rsidR="00C955BE" w:rsidRPr="00FB1754" w14:paraId="2A660972" w14:textId="77777777" w:rsidTr="000420D6">
        <w:trPr>
          <w:trHeight w:val="144"/>
        </w:trPr>
        <w:tc>
          <w:tcPr>
            <w:tcW w:w="425" w:type="dxa"/>
          </w:tcPr>
          <w:p w14:paraId="1BB21B10" w14:textId="77777777" w:rsidR="00C955BE" w:rsidRPr="005C0408" w:rsidRDefault="00C955BE" w:rsidP="008B74AF">
            <w:pPr>
              <w:widowControl w:val="0"/>
              <w:jc w:val="center"/>
              <w:rPr>
                <w:sz w:val="24"/>
              </w:rPr>
            </w:pPr>
            <w:r w:rsidRPr="005C0408">
              <w:rPr>
                <w:sz w:val="24"/>
              </w:rPr>
              <w:t>1.</w:t>
            </w:r>
          </w:p>
        </w:tc>
        <w:tc>
          <w:tcPr>
            <w:tcW w:w="2127" w:type="dxa"/>
          </w:tcPr>
          <w:p w14:paraId="1AC4FE65" w14:textId="1B810A07" w:rsidR="00C955BE" w:rsidRPr="001302A8" w:rsidRDefault="00C955BE" w:rsidP="008B74AF">
            <w:pPr>
              <w:widowControl w:val="0"/>
              <w:jc w:val="left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9F75DE">
              <w:rPr>
                <w:rFonts w:cs="Times New Roman"/>
                <w:sz w:val="24"/>
                <w:szCs w:val="24"/>
              </w:rPr>
              <w:t>Багатозадачність</w:t>
            </w:r>
          </w:p>
        </w:tc>
        <w:tc>
          <w:tcPr>
            <w:tcW w:w="7371" w:type="dxa"/>
          </w:tcPr>
          <w:p w14:paraId="50D3F6B9" w14:textId="77777777" w:rsidR="00C955BE" w:rsidRPr="00294997" w:rsidRDefault="00C955BE" w:rsidP="008B74AF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концентрувати (не втрачати) увагу на виконанні завдання;</w:t>
            </w:r>
          </w:p>
          <w:p w14:paraId="6EACF730" w14:textId="77777777" w:rsidR="00C955BE" w:rsidRPr="00294997" w:rsidRDefault="00C955BE" w:rsidP="008B74AF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уміння розкладати завдання на процеси, спрощувати їх;</w:t>
            </w:r>
          </w:p>
          <w:p w14:paraId="7C93E06C" w14:textId="77777777" w:rsidR="00C955BE" w:rsidRPr="00294997" w:rsidRDefault="00C955BE" w:rsidP="008B74AF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швидко змінювати напрям роботи (діяльності);</w:t>
            </w:r>
          </w:p>
          <w:p w14:paraId="412B04DA" w14:textId="50159654" w:rsidR="00C955BE" w:rsidRPr="005A38C0" w:rsidRDefault="00C955BE" w:rsidP="008B74AF">
            <w:pPr>
              <w:widowControl w:val="0"/>
              <w:tabs>
                <w:tab w:val="left" w:pos="360"/>
                <w:tab w:val="left" w:pos="457"/>
              </w:tabs>
              <w:rPr>
                <w:rFonts w:cs="Times New Roman"/>
                <w:sz w:val="24"/>
                <w:szCs w:val="24"/>
              </w:rPr>
            </w:pPr>
            <w:r w:rsidRPr="00331F7F">
              <w:rPr>
                <w:rFonts w:cs="Times New Roman"/>
                <w:sz w:val="24"/>
                <w:szCs w:val="24"/>
              </w:rPr>
              <w:t>- уміння управляти результатом і бачити прогрес.</w:t>
            </w:r>
          </w:p>
        </w:tc>
      </w:tr>
      <w:tr w:rsidR="00C955BE" w:rsidRPr="00FB1754" w14:paraId="7813303F" w14:textId="77777777" w:rsidTr="000420D6">
        <w:trPr>
          <w:trHeight w:val="333"/>
        </w:trPr>
        <w:tc>
          <w:tcPr>
            <w:tcW w:w="425" w:type="dxa"/>
          </w:tcPr>
          <w:p w14:paraId="2785239F" w14:textId="77777777" w:rsidR="00C955BE" w:rsidRPr="005C0408" w:rsidRDefault="00C955BE" w:rsidP="008B74AF">
            <w:pPr>
              <w:widowControl w:val="0"/>
              <w:jc w:val="center"/>
              <w:rPr>
                <w:sz w:val="24"/>
              </w:rPr>
            </w:pPr>
            <w:r w:rsidRPr="005C0408">
              <w:rPr>
                <w:sz w:val="24"/>
              </w:rPr>
              <w:t>2.</w:t>
            </w:r>
          </w:p>
        </w:tc>
        <w:tc>
          <w:tcPr>
            <w:tcW w:w="2127" w:type="dxa"/>
          </w:tcPr>
          <w:p w14:paraId="39B44FFF" w14:textId="7788C99F" w:rsidR="00C955BE" w:rsidRPr="001302A8" w:rsidRDefault="00C955BE" w:rsidP="008B74AF">
            <w:pPr>
              <w:widowControl w:val="0"/>
              <w:jc w:val="left"/>
              <w:rPr>
                <w:rFonts w:cs="Times New Roman"/>
                <w:sz w:val="12"/>
                <w:szCs w:val="12"/>
                <w:highlight w:val="yellow"/>
              </w:rPr>
            </w:pPr>
            <w:r w:rsidRPr="00780709">
              <w:rPr>
                <w:rFonts w:cs="Times New Roman"/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7371" w:type="dxa"/>
          </w:tcPr>
          <w:p w14:paraId="39BE2F5C" w14:textId="77777777" w:rsidR="00C955BE" w:rsidRPr="00294997" w:rsidRDefault="00C955BE" w:rsidP="008B74AF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розуміння ваги свого внеску у загальний результат</w:t>
            </w:r>
            <w:r>
              <w:rPr>
                <w:rFonts w:cs="Times New Roman"/>
                <w:sz w:val="24"/>
                <w:szCs w:val="24"/>
              </w:rPr>
              <w:t xml:space="preserve"> відділу</w:t>
            </w:r>
            <w:r w:rsidRPr="00294997">
              <w:rPr>
                <w:rFonts w:cs="Times New Roman"/>
                <w:sz w:val="24"/>
                <w:szCs w:val="24"/>
              </w:rPr>
              <w:t>;</w:t>
            </w:r>
          </w:p>
          <w:p w14:paraId="502BC253" w14:textId="77777777" w:rsidR="00C955BE" w:rsidRPr="00294997" w:rsidRDefault="00C955BE" w:rsidP="008B74AF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орієнтація на командний результат;</w:t>
            </w:r>
          </w:p>
          <w:p w14:paraId="39CAC531" w14:textId="77777777" w:rsidR="00C955BE" w:rsidRPr="00294997" w:rsidRDefault="00C955BE" w:rsidP="008B74AF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14:paraId="028D0C08" w14:textId="32FBB6E1" w:rsidR="00C955BE" w:rsidRPr="005A38C0" w:rsidRDefault="00C955BE" w:rsidP="008B74AF">
            <w:pPr>
              <w:widowControl w:val="0"/>
              <w:tabs>
                <w:tab w:val="left" w:pos="0"/>
                <w:tab w:val="left" w:pos="47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відкритість в обміні інформацією.</w:t>
            </w:r>
          </w:p>
        </w:tc>
      </w:tr>
      <w:tr w:rsidR="00C955BE" w:rsidRPr="00FB1754" w14:paraId="40767C09" w14:textId="77777777" w:rsidTr="000420D6">
        <w:trPr>
          <w:trHeight w:val="1907"/>
        </w:trPr>
        <w:tc>
          <w:tcPr>
            <w:tcW w:w="425" w:type="dxa"/>
          </w:tcPr>
          <w:p w14:paraId="132EDA93" w14:textId="77777777" w:rsidR="00C955BE" w:rsidRPr="005C0408" w:rsidRDefault="00C955BE" w:rsidP="008B74A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C0408">
              <w:rPr>
                <w:sz w:val="24"/>
              </w:rPr>
              <w:t>.</w:t>
            </w:r>
          </w:p>
        </w:tc>
        <w:tc>
          <w:tcPr>
            <w:tcW w:w="2127" w:type="dxa"/>
          </w:tcPr>
          <w:p w14:paraId="0784035C" w14:textId="076082CF" w:rsidR="00C955BE" w:rsidRPr="001302A8" w:rsidRDefault="00C955BE" w:rsidP="008B74AF">
            <w:pPr>
              <w:widowControl w:val="0"/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294997">
              <w:rPr>
                <w:rFonts w:cs="Times New Roman"/>
                <w:sz w:val="24"/>
                <w:szCs w:val="24"/>
              </w:rPr>
              <w:t xml:space="preserve">Відповідальність </w:t>
            </w:r>
          </w:p>
        </w:tc>
        <w:tc>
          <w:tcPr>
            <w:tcW w:w="7371" w:type="dxa"/>
          </w:tcPr>
          <w:p w14:paraId="010A1DA9" w14:textId="77777777" w:rsidR="00C955BE" w:rsidRPr="00294997" w:rsidRDefault="00C955BE" w:rsidP="008B74AF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 xml:space="preserve">усвідомлення важливості якісного виконання своїх посадових обов’язків з дотриманням строків та встановлених процедур; </w:t>
            </w:r>
          </w:p>
          <w:p w14:paraId="7C208E85" w14:textId="77777777" w:rsidR="00C955BE" w:rsidRPr="00294997" w:rsidRDefault="00C955BE" w:rsidP="008B74AF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33B1A0E7" w14:textId="1D674B76" w:rsidR="00C955BE" w:rsidRPr="00BC5ED9" w:rsidRDefault="00C955BE" w:rsidP="008B74AF">
            <w:pPr>
              <w:widowControl w:val="0"/>
              <w:tabs>
                <w:tab w:val="left" w:pos="-108"/>
                <w:tab w:val="left" w:pos="447"/>
              </w:tabs>
              <w:ind w:right="33"/>
              <w:rPr>
                <w:rFonts w:eastAsia="Times New Roman"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брати на себе зобов’язання, чітко їх дотримуватись</w:t>
            </w:r>
            <w:r w:rsidR="00155D1E">
              <w:rPr>
                <w:rFonts w:cs="Times New Roman"/>
                <w:sz w:val="24"/>
                <w:szCs w:val="24"/>
              </w:rPr>
              <w:t xml:space="preserve">                        </w:t>
            </w:r>
            <w:r w:rsidRPr="00294997">
              <w:rPr>
                <w:rFonts w:cs="Times New Roman"/>
                <w:sz w:val="24"/>
                <w:szCs w:val="24"/>
              </w:rPr>
              <w:t xml:space="preserve"> і виконувати.</w:t>
            </w:r>
          </w:p>
        </w:tc>
      </w:tr>
      <w:tr w:rsidR="00B56C4B" w:rsidRPr="00FB1754" w14:paraId="6CFDFB8D" w14:textId="77777777" w:rsidTr="004C19D5">
        <w:tc>
          <w:tcPr>
            <w:tcW w:w="9923" w:type="dxa"/>
            <w:gridSpan w:val="3"/>
          </w:tcPr>
          <w:p w14:paraId="1C812F00" w14:textId="77777777" w:rsidR="00B56C4B" w:rsidRPr="00102CC7" w:rsidRDefault="00B56C4B" w:rsidP="008B74AF">
            <w:pPr>
              <w:widowControl w:val="0"/>
              <w:jc w:val="center"/>
              <w:rPr>
                <w:b/>
                <w:sz w:val="4"/>
                <w:szCs w:val="4"/>
                <w:highlight w:val="yellow"/>
              </w:rPr>
            </w:pPr>
          </w:p>
          <w:p w14:paraId="22F4E2A7" w14:textId="77777777" w:rsidR="00B56C4B" w:rsidRPr="00102CC7" w:rsidRDefault="00B56C4B" w:rsidP="008B74AF">
            <w:pPr>
              <w:widowControl w:val="0"/>
              <w:jc w:val="center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Професійні знання</w:t>
            </w:r>
          </w:p>
          <w:p w14:paraId="27A7D75E" w14:textId="77777777" w:rsidR="00B56C4B" w:rsidRPr="00102CC7" w:rsidRDefault="00B56C4B" w:rsidP="008B74AF">
            <w:pPr>
              <w:widowControl w:val="0"/>
              <w:rPr>
                <w:sz w:val="4"/>
                <w:szCs w:val="4"/>
                <w:highlight w:val="yellow"/>
              </w:rPr>
            </w:pPr>
          </w:p>
        </w:tc>
      </w:tr>
      <w:tr w:rsidR="00B56C4B" w:rsidRPr="00FB1754" w14:paraId="4D0E0100" w14:textId="77777777" w:rsidTr="000420D6">
        <w:trPr>
          <w:trHeight w:val="120"/>
        </w:trPr>
        <w:tc>
          <w:tcPr>
            <w:tcW w:w="425" w:type="dxa"/>
          </w:tcPr>
          <w:p w14:paraId="66A83839" w14:textId="77777777" w:rsidR="00B56C4B" w:rsidRPr="00FB1754" w:rsidRDefault="00B56C4B" w:rsidP="008B74AF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  <w:p w14:paraId="32D790C6" w14:textId="77777777" w:rsidR="00B56C4B" w:rsidRPr="00FB1754" w:rsidRDefault="00B56C4B" w:rsidP="008B74AF">
            <w:pPr>
              <w:widowControl w:val="0"/>
              <w:rPr>
                <w:b/>
                <w:sz w:val="12"/>
                <w:szCs w:val="12"/>
              </w:rPr>
            </w:pPr>
          </w:p>
        </w:tc>
        <w:tc>
          <w:tcPr>
            <w:tcW w:w="2127" w:type="dxa"/>
          </w:tcPr>
          <w:p w14:paraId="12D9C43D" w14:textId="77777777" w:rsidR="00B56C4B" w:rsidRPr="00102CC7" w:rsidRDefault="00B56C4B" w:rsidP="008B74AF">
            <w:pPr>
              <w:widowControl w:val="0"/>
              <w:jc w:val="left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Вимога</w:t>
            </w:r>
          </w:p>
        </w:tc>
        <w:tc>
          <w:tcPr>
            <w:tcW w:w="7371" w:type="dxa"/>
          </w:tcPr>
          <w:p w14:paraId="004E0B23" w14:textId="5FF702A1" w:rsidR="00B56C4B" w:rsidRPr="00102CC7" w:rsidRDefault="00B56C4B" w:rsidP="008B74AF">
            <w:pPr>
              <w:widowControl w:val="0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Компоненти вимоги</w:t>
            </w:r>
          </w:p>
        </w:tc>
      </w:tr>
      <w:tr w:rsidR="001302A8" w:rsidRPr="00FB1754" w14:paraId="18ED1A84" w14:textId="77777777" w:rsidTr="000420D6">
        <w:trPr>
          <w:trHeight w:val="1440"/>
        </w:trPr>
        <w:tc>
          <w:tcPr>
            <w:tcW w:w="425" w:type="dxa"/>
          </w:tcPr>
          <w:p w14:paraId="2D493B30" w14:textId="77777777" w:rsidR="001302A8" w:rsidRPr="00FB1754" w:rsidRDefault="001302A8" w:rsidP="008B74AF">
            <w:pPr>
              <w:widowControl w:val="0"/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14:paraId="6D706EA9" w14:textId="1FFD5599" w:rsidR="001302A8" w:rsidRPr="0059050F" w:rsidRDefault="001302A8" w:rsidP="008B74AF">
            <w:pPr>
              <w:widowControl w:val="0"/>
              <w:jc w:val="left"/>
              <w:rPr>
                <w:sz w:val="24"/>
                <w:highlight w:val="yellow"/>
              </w:rPr>
            </w:pPr>
            <w:r w:rsidRPr="00FB1754">
              <w:rPr>
                <w:sz w:val="24"/>
              </w:rPr>
              <w:t>Знання законодавства</w:t>
            </w:r>
          </w:p>
        </w:tc>
        <w:tc>
          <w:tcPr>
            <w:tcW w:w="7371" w:type="dxa"/>
          </w:tcPr>
          <w:p w14:paraId="55665EE4" w14:textId="77777777" w:rsidR="001302A8" w:rsidRPr="00BC7791" w:rsidRDefault="001302A8" w:rsidP="008B74AF">
            <w:pPr>
              <w:widowControl w:val="0"/>
              <w:rPr>
                <w:sz w:val="24"/>
                <w:szCs w:val="24"/>
                <w:u w:val="single"/>
              </w:rPr>
            </w:pPr>
            <w:r w:rsidRPr="00BC7791">
              <w:rPr>
                <w:sz w:val="24"/>
                <w:szCs w:val="24"/>
                <w:u w:val="single"/>
              </w:rPr>
              <w:t>Знання:</w:t>
            </w:r>
          </w:p>
          <w:p w14:paraId="53533442" w14:textId="77777777" w:rsidR="001302A8" w:rsidRPr="005C0408" w:rsidRDefault="001302A8" w:rsidP="008B74A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5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5E51902E" w14:textId="77777777" w:rsidR="00BC5ED9" w:rsidRPr="00BC5ED9" w:rsidRDefault="001302A8" w:rsidP="008B74A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</w:rPr>
              <w:t>Закону України «Про державну службу»;</w:t>
            </w:r>
          </w:p>
          <w:p w14:paraId="399EB75C" w14:textId="6B70B80C" w:rsidR="001302A8" w:rsidRPr="00BC5ED9" w:rsidRDefault="001302A8" w:rsidP="008B74A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8B74AF" w:rsidRPr="00FB1754" w14:paraId="7F952465" w14:textId="77777777" w:rsidTr="000420D6">
        <w:trPr>
          <w:trHeight w:val="132"/>
        </w:trPr>
        <w:tc>
          <w:tcPr>
            <w:tcW w:w="425" w:type="dxa"/>
          </w:tcPr>
          <w:p w14:paraId="5B1F087A" w14:textId="77777777" w:rsidR="008B74AF" w:rsidRPr="00FB1754" w:rsidRDefault="008B74AF" w:rsidP="008B74A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7" w:type="dxa"/>
          </w:tcPr>
          <w:p w14:paraId="48B58CBB" w14:textId="77777777" w:rsidR="008B74AF" w:rsidRDefault="008B74AF" w:rsidP="008B74AF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Знання законодавства </w:t>
            </w:r>
          </w:p>
          <w:p w14:paraId="02C480C6" w14:textId="77E4B660" w:rsidR="008B74AF" w:rsidRPr="0059050F" w:rsidRDefault="008B74AF" w:rsidP="008B74AF">
            <w:pPr>
              <w:widowControl w:val="0"/>
              <w:jc w:val="left"/>
              <w:rPr>
                <w:sz w:val="24"/>
                <w:highlight w:val="yellow"/>
              </w:rPr>
            </w:pPr>
            <w:r>
              <w:rPr>
                <w:sz w:val="24"/>
              </w:rPr>
              <w:t>у сфері</w:t>
            </w:r>
          </w:p>
        </w:tc>
        <w:tc>
          <w:tcPr>
            <w:tcW w:w="7371" w:type="dxa"/>
          </w:tcPr>
          <w:p w14:paraId="49F9615B" w14:textId="77777777" w:rsidR="008B74AF" w:rsidRPr="008B74AF" w:rsidRDefault="008B74AF" w:rsidP="008B74AF">
            <w:pPr>
              <w:widowControl w:val="0"/>
              <w:tabs>
                <w:tab w:val="left" w:pos="412"/>
              </w:tabs>
              <w:ind w:left="95" w:right="120" w:hanging="95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8B74AF">
              <w:rPr>
                <w:rFonts w:eastAsia="Times New Roman" w:cs="Times New Roman"/>
                <w:sz w:val="24"/>
                <w:szCs w:val="24"/>
                <w:u w:val="single"/>
              </w:rPr>
              <w:t>Знання:</w:t>
            </w:r>
          </w:p>
          <w:p w14:paraId="7F18C79B" w14:textId="77777777" w:rsidR="008B74AF" w:rsidRPr="008B74AF" w:rsidRDefault="008B74AF" w:rsidP="008B74A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8B74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Закону України «Про прокуратуру»;</w:t>
            </w:r>
          </w:p>
          <w:p w14:paraId="74AE868F" w14:textId="77777777" w:rsidR="008B74AF" w:rsidRPr="008B74AF" w:rsidRDefault="008B74AF" w:rsidP="008B74A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666D0286" w14:textId="77777777" w:rsidR="008B74AF" w:rsidRPr="008B74AF" w:rsidRDefault="008B74AF" w:rsidP="008B74A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звернення громадян»;</w:t>
            </w:r>
          </w:p>
          <w:p w14:paraId="7F06C224" w14:textId="77777777" w:rsidR="008B74AF" w:rsidRPr="008B74AF" w:rsidRDefault="008B74AF" w:rsidP="008B74A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4AF">
              <w:rPr>
                <w:rFonts w:ascii="Times New Roman" w:hAnsi="Times New Roman" w:cs="Times New Roman"/>
                <w:sz w:val="24"/>
                <w:szCs w:val="24"/>
              </w:rPr>
              <w:t>Закону України «Про статус народного депутата України»;</w:t>
            </w:r>
          </w:p>
          <w:p w14:paraId="4152DBC2" w14:textId="77777777" w:rsidR="008B74AF" w:rsidRPr="008B74AF" w:rsidRDefault="008B74AF" w:rsidP="008B74A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4AF">
              <w:rPr>
                <w:rFonts w:ascii="Times New Roman" w:hAnsi="Times New Roman" w:cs="Times New Roman"/>
                <w:sz w:val="24"/>
                <w:szCs w:val="24"/>
              </w:rPr>
              <w:t>Тимчасової інструкції з діловодства в органах прокуратури України, затвердженої наказом Генеральної прокуратури України від 12.02.2019 № 27 (зі змінами);</w:t>
            </w:r>
          </w:p>
          <w:p w14:paraId="22C584E9" w14:textId="77777777" w:rsidR="008B74AF" w:rsidRPr="008B74AF" w:rsidRDefault="008B74AF" w:rsidP="008B74A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Укра</w:t>
            </w:r>
            <w:proofErr w:type="spellStart"/>
            <w:r w:rsidRPr="008B74AF">
              <w:rPr>
                <w:rFonts w:ascii="Times New Roman" w:hAnsi="Times New Roman" w:cs="Times New Roman"/>
                <w:sz w:val="24"/>
                <w:szCs w:val="24"/>
              </w:rPr>
              <w:t>їни</w:t>
            </w:r>
            <w:proofErr w:type="spellEnd"/>
            <w:r w:rsidRPr="008B74AF">
              <w:rPr>
                <w:rFonts w:ascii="Times New Roman" w:hAnsi="Times New Roman" w:cs="Times New Roman"/>
                <w:sz w:val="24"/>
                <w:szCs w:val="24"/>
              </w:rPr>
              <w:t xml:space="preserve"> «Про публічні закупівлі»;</w:t>
            </w:r>
          </w:p>
          <w:p w14:paraId="0E88938C" w14:textId="77777777" w:rsidR="008B74AF" w:rsidRPr="008B74AF" w:rsidRDefault="008B74AF" w:rsidP="008B74A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4AF">
              <w:rPr>
                <w:rFonts w:ascii="Times New Roman" w:hAnsi="Times New Roman" w:cs="Times New Roman"/>
                <w:sz w:val="24"/>
                <w:szCs w:val="24"/>
              </w:rPr>
              <w:t>Кодекс цивільного захисту України, законодавчі та нормативні акти з питань цивільного захисту;</w:t>
            </w:r>
          </w:p>
          <w:p w14:paraId="28911E7A" w14:textId="77777777" w:rsidR="008B74AF" w:rsidRPr="008B74AF" w:rsidRDefault="008B74AF" w:rsidP="008B74A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4AF">
              <w:rPr>
                <w:rFonts w:ascii="Times New Roman" w:hAnsi="Times New Roman" w:cs="Times New Roman"/>
                <w:sz w:val="24"/>
                <w:szCs w:val="24"/>
              </w:rPr>
              <w:t>Постанову КМУ від 26.06.2013 № 444 «Про затвердження Порядку здійснення навчання населення діям у надзвичайних ситуаціях»</w:t>
            </w:r>
            <w:r w:rsidRPr="008B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24B0622" w14:textId="0117982C" w:rsidR="008B74AF" w:rsidRPr="008B74AF" w:rsidRDefault="008B74AF" w:rsidP="008B74A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Постанову КМУ від 23.10.2013 № 819 «Про затвердження Порядку проведення навчання керівного складу та фахівців, діяльність яких пов’язана з організацією і здійсненням заходів з питань цивільного захисту»;</w:t>
            </w:r>
          </w:p>
          <w:p w14:paraId="7337420E" w14:textId="77777777" w:rsidR="008B74AF" w:rsidRPr="008B74AF" w:rsidRDefault="008B74AF" w:rsidP="008B74A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4AF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 w:rsidRPr="008B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B74AF">
              <w:rPr>
                <w:rFonts w:ascii="Times New Roman" w:hAnsi="Times New Roman" w:cs="Times New Roman"/>
                <w:sz w:val="24"/>
                <w:szCs w:val="24"/>
              </w:rPr>
              <w:t xml:space="preserve"> КМУ від 09</w:t>
            </w:r>
            <w:r w:rsidRPr="008B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  <w:r w:rsidRPr="008B74AF">
              <w:rPr>
                <w:rFonts w:ascii="Times New Roman" w:hAnsi="Times New Roman" w:cs="Times New Roman"/>
                <w:sz w:val="24"/>
                <w:szCs w:val="24"/>
              </w:rPr>
              <w:t xml:space="preserve">2014 № 11 </w:t>
            </w:r>
            <w:r w:rsidRPr="008B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8B74AF">
              <w:rPr>
                <w:rFonts w:ascii="Times New Roman" w:hAnsi="Times New Roman" w:cs="Times New Roman"/>
                <w:sz w:val="24"/>
                <w:szCs w:val="24"/>
              </w:rPr>
              <w:t>Про затвердження Положення про єдину державну систему цивільного захисту</w:t>
            </w:r>
            <w:r w:rsidRPr="008B7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14:paraId="0F6A6443" w14:textId="5A5EC77B" w:rsidR="008B74AF" w:rsidRPr="008B74AF" w:rsidRDefault="008B74AF" w:rsidP="008B74A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4AF">
              <w:rPr>
                <w:rFonts w:ascii="Times New Roman" w:hAnsi="Times New Roman" w:cs="Times New Roman"/>
                <w:sz w:val="24"/>
                <w:szCs w:val="24"/>
              </w:rPr>
      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України, затвердженої наказом Генеральної прокуратури України від 27.09.2022 № 199.</w:t>
            </w:r>
          </w:p>
        </w:tc>
      </w:tr>
      <w:tr w:rsidR="008B74AF" w:rsidRPr="00FB1754" w14:paraId="5A41A204" w14:textId="77777777" w:rsidTr="000420D6">
        <w:trPr>
          <w:trHeight w:val="363"/>
        </w:trPr>
        <w:tc>
          <w:tcPr>
            <w:tcW w:w="425" w:type="dxa"/>
          </w:tcPr>
          <w:p w14:paraId="71B39C8A" w14:textId="1D6B90B7" w:rsidR="008B74AF" w:rsidRDefault="008B74AF" w:rsidP="008B74A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127" w:type="dxa"/>
          </w:tcPr>
          <w:p w14:paraId="12894133" w14:textId="4E8D7FF3" w:rsidR="008B74AF" w:rsidRDefault="008B74AF" w:rsidP="008B74AF">
            <w:pPr>
              <w:widowControl w:val="0"/>
              <w:jc w:val="left"/>
              <w:rPr>
                <w:sz w:val="24"/>
              </w:rPr>
            </w:pPr>
            <w:r w:rsidRPr="00CD1460">
              <w:rPr>
                <w:rFonts w:cs="Times New Roman"/>
                <w:bCs/>
                <w:sz w:val="24"/>
                <w:szCs w:val="24"/>
              </w:rPr>
              <w:t>Практичні знання</w:t>
            </w:r>
          </w:p>
        </w:tc>
        <w:tc>
          <w:tcPr>
            <w:tcW w:w="7371" w:type="dxa"/>
          </w:tcPr>
          <w:p w14:paraId="36970257" w14:textId="307D807C" w:rsidR="008B74AF" w:rsidRPr="005A09A3" w:rsidRDefault="008B74AF" w:rsidP="008B74AF">
            <w:pPr>
              <w:widowControl w:val="0"/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highlight w:val="yellow"/>
                <w:u w:val="single"/>
              </w:rPr>
            </w:pPr>
            <w:r w:rsidRPr="00B8658C">
              <w:rPr>
                <w:rFonts w:eastAsia="Times New Roman" w:cs="Times New Roman"/>
                <w:sz w:val="24"/>
                <w:szCs w:val="24"/>
                <w:lang w:eastAsia="ru-RU"/>
              </w:rPr>
              <w:t>Знання особливостей роботи з документами в інформаційних системах електронного документообігу</w:t>
            </w:r>
            <w:r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, на </w:t>
            </w:r>
            <w:proofErr w:type="spellStart"/>
            <w:r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майданчику</w:t>
            </w:r>
            <w:proofErr w:type="spellEnd"/>
            <w:r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державних</w:t>
            </w:r>
            <w:proofErr w:type="spellEnd"/>
            <w:r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публічних</w:t>
            </w:r>
            <w:proofErr w:type="spellEnd"/>
            <w:r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закупівель </w:t>
            </w:r>
            <w:proofErr w:type="spellStart"/>
            <w:r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>Prozorro</w:t>
            </w:r>
            <w:proofErr w:type="spellEnd"/>
            <w:r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</w:tbl>
    <w:p w14:paraId="17A23C07" w14:textId="77777777" w:rsidR="00415BAD" w:rsidRPr="00CE0C8F" w:rsidRDefault="00415BAD" w:rsidP="00B96750">
      <w:pPr>
        <w:rPr>
          <w:sz w:val="2"/>
          <w:szCs w:val="2"/>
        </w:rPr>
      </w:pPr>
    </w:p>
    <w:sectPr w:rsidR="00415BAD" w:rsidRPr="00CE0C8F" w:rsidSect="002B29F3">
      <w:headerReference w:type="default" r:id="rId8"/>
      <w:pgSz w:w="11906" w:h="16838" w:code="9"/>
      <w:pgMar w:top="1021" w:right="567" w:bottom="1021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AEE92" w14:textId="77777777" w:rsidR="0092377E" w:rsidRDefault="0092377E">
      <w:r>
        <w:separator/>
      </w:r>
    </w:p>
  </w:endnote>
  <w:endnote w:type="continuationSeparator" w:id="0">
    <w:p w14:paraId="05B81144" w14:textId="77777777" w:rsidR="0092377E" w:rsidRDefault="0092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6A321" w14:textId="77777777" w:rsidR="0092377E" w:rsidRDefault="0092377E">
      <w:r>
        <w:separator/>
      </w:r>
    </w:p>
  </w:footnote>
  <w:footnote w:type="continuationSeparator" w:id="0">
    <w:p w14:paraId="7AC4CAE1" w14:textId="77777777" w:rsidR="0092377E" w:rsidRDefault="00923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772354"/>
      <w:docPartObj>
        <w:docPartGallery w:val="Page Numbers (Top of Page)"/>
        <w:docPartUnique/>
      </w:docPartObj>
    </w:sdtPr>
    <w:sdtEndPr/>
    <w:sdtContent>
      <w:p w14:paraId="754D1428" w14:textId="77777777" w:rsidR="00524480" w:rsidRDefault="003676F5">
        <w:pPr>
          <w:pStyle w:val="a4"/>
          <w:jc w:val="center"/>
        </w:pPr>
        <w:r w:rsidRPr="003F4367">
          <w:rPr>
            <w:sz w:val="24"/>
            <w:szCs w:val="24"/>
          </w:rPr>
          <w:fldChar w:fldCharType="begin"/>
        </w:r>
        <w:r w:rsidRPr="003F4367">
          <w:rPr>
            <w:sz w:val="24"/>
            <w:szCs w:val="24"/>
          </w:rPr>
          <w:instrText>PAGE   \* MERGEFORMAT</w:instrText>
        </w:r>
        <w:r w:rsidRPr="003F4367">
          <w:rPr>
            <w:sz w:val="24"/>
            <w:szCs w:val="24"/>
          </w:rPr>
          <w:fldChar w:fldCharType="separate"/>
        </w:r>
        <w:r w:rsidR="008C43AB">
          <w:rPr>
            <w:noProof/>
            <w:sz w:val="24"/>
            <w:szCs w:val="24"/>
          </w:rPr>
          <w:t>2</w:t>
        </w:r>
        <w:r w:rsidRPr="003F436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66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41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813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885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957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029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101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173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245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F7684D"/>
    <w:multiLevelType w:val="hybridMultilevel"/>
    <w:tmpl w:val="D49E3C32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5EEA"/>
    <w:multiLevelType w:val="hybridMultilevel"/>
    <w:tmpl w:val="1DFCA474"/>
    <w:lvl w:ilvl="0" w:tplc="C39A773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7E336BB"/>
    <w:multiLevelType w:val="hybridMultilevel"/>
    <w:tmpl w:val="C6EE3114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A3677"/>
    <w:multiLevelType w:val="hybridMultilevel"/>
    <w:tmpl w:val="6C325A0A"/>
    <w:lvl w:ilvl="0" w:tplc="1D64F8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A4D1B"/>
    <w:multiLevelType w:val="hybridMultilevel"/>
    <w:tmpl w:val="81B6C846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7547E"/>
    <w:multiLevelType w:val="hybridMultilevel"/>
    <w:tmpl w:val="445E2BF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409C8"/>
    <w:multiLevelType w:val="hybridMultilevel"/>
    <w:tmpl w:val="CDB2A814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8CE5361"/>
    <w:multiLevelType w:val="hybridMultilevel"/>
    <w:tmpl w:val="E0C0BC8A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1AB66CC7"/>
    <w:multiLevelType w:val="hybridMultilevel"/>
    <w:tmpl w:val="C318F8F6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F7AEC"/>
    <w:multiLevelType w:val="hybridMultilevel"/>
    <w:tmpl w:val="2A36B9B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D0A82"/>
    <w:multiLevelType w:val="hybridMultilevel"/>
    <w:tmpl w:val="78B2A18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A66360D"/>
    <w:multiLevelType w:val="multilevel"/>
    <w:tmpl w:val="8742909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7C6E10"/>
    <w:multiLevelType w:val="hybridMultilevel"/>
    <w:tmpl w:val="632E54CC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B6F5E"/>
    <w:multiLevelType w:val="hybridMultilevel"/>
    <w:tmpl w:val="96908692"/>
    <w:lvl w:ilvl="0" w:tplc="100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8D7C30"/>
    <w:multiLevelType w:val="hybridMultilevel"/>
    <w:tmpl w:val="29308110"/>
    <w:lvl w:ilvl="0" w:tplc="ACA6C8E8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 w15:restartNumberingAfterBreak="0">
    <w:nsid w:val="3ADC5A86"/>
    <w:multiLevelType w:val="hybridMultilevel"/>
    <w:tmpl w:val="2DDE1112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 w15:restartNumberingAfterBreak="0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6B5DDE"/>
    <w:multiLevelType w:val="hybridMultilevel"/>
    <w:tmpl w:val="B48A842C"/>
    <w:lvl w:ilvl="0" w:tplc="246CAB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BC2D54"/>
    <w:multiLevelType w:val="hybridMultilevel"/>
    <w:tmpl w:val="7B7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6" w15:restartNumberingAfterBreak="0">
    <w:nsid w:val="52181E34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3496DFE"/>
    <w:multiLevelType w:val="hybridMultilevel"/>
    <w:tmpl w:val="DD92EEF4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588B0BCA"/>
    <w:multiLevelType w:val="hybridMultilevel"/>
    <w:tmpl w:val="E5F21A30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D166BDD"/>
    <w:multiLevelType w:val="hybridMultilevel"/>
    <w:tmpl w:val="B4ACD88C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4C1A6A"/>
    <w:multiLevelType w:val="multilevel"/>
    <w:tmpl w:val="22080D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F8041D2"/>
    <w:multiLevelType w:val="hybridMultilevel"/>
    <w:tmpl w:val="BBC624DA"/>
    <w:lvl w:ilvl="0" w:tplc="FFD4168E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5" w15:restartNumberingAfterBreak="0">
    <w:nsid w:val="71C566F1"/>
    <w:multiLevelType w:val="hybridMultilevel"/>
    <w:tmpl w:val="09F09E78"/>
    <w:lvl w:ilvl="0" w:tplc="15083A54">
      <w:start w:val="2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92A1565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D726A9"/>
    <w:multiLevelType w:val="hybridMultilevel"/>
    <w:tmpl w:val="CC1CE88C"/>
    <w:lvl w:ilvl="0" w:tplc="4B6251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8"/>
  </w:num>
  <w:num w:numId="4">
    <w:abstractNumId w:val="33"/>
  </w:num>
  <w:num w:numId="5">
    <w:abstractNumId w:val="14"/>
  </w:num>
  <w:num w:numId="6">
    <w:abstractNumId w:val="15"/>
  </w:num>
  <w:num w:numId="7">
    <w:abstractNumId w:val="26"/>
  </w:num>
  <w:num w:numId="8">
    <w:abstractNumId w:val="36"/>
  </w:num>
  <w:num w:numId="9">
    <w:abstractNumId w:val="23"/>
  </w:num>
  <w:num w:numId="10">
    <w:abstractNumId w:val="16"/>
  </w:num>
  <w:num w:numId="11">
    <w:abstractNumId w:val="34"/>
  </w:num>
  <w:num w:numId="12">
    <w:abstractNumId w:val="5"/>
  </w:num>
  <w:num w:numId="13">
    <w:abstractNumId w:val="4"/>
  </w:num>
  <w:num w:numId="14">
    <w:abstractNumId w:val="12"/>
  </w:num>
  <w:num w:numId="15">
    <w:abstractNumId w:val="24"/>
  </w:num>
  <w:num w:numId="16">
    <w:abstractNumId w:val="31"/>
  </w:num>
  <w:num w:numId="17">
    <w:abstractNumId w:val="21"/>
  </w:num>
  <w:num w:numId="18">
    <w:abstractNumId w:val="0"/>
  </w:num>
  <w:num w:numId="19">
    <w:abstractNumId w:val="32"/>
  </w:num>
  <w:num w:numId="20">
    <w:abstractNumId w:val="10"/>
  </w:num>
  <w:num w:numId="21">
    <w:abstractNumId w:val="18"/>
  </w:num>
  <w:num w:numId="22">
    <w:abstractNumId w:val="30"/>
  </w:num>
  <w:num w:numId="23">
    <w:abstractNumId w:val="35"/>
  </w:num>
  <w:num w:numId="24">
    <w:abstractNumId w:val="1"/>
  </w:num>
  <w:num w:numId="25">
    <w:abstractNumId w:val="25"/>
  </w:num>
  <w:num w:numId="26">
    <w:abstractNumId w:val="19"/>
  </w:num>
  <w:num w:numId="27">
    <w:abstractNumId w:val="37"/>
  </w:num>
  <w:num w:numId="28">
    <w:abstractNumId w:val="22"/>
  </w:num>
  <w:num w:numId="29">
    <w:abstractNumId w:val="1"/>
  </w:num>
  <w:num w:numId="30">
    <w:abstractNumId w:val="11"/>
  </w:num>
  <w:num w:numId="31">
    <w:abstractNumId w:val="6"/>
  </w:num>
  <w:num w:numId="32">
    <w:abstractNumId w:val="17"/>
  </w:num>
  <w:num w:numId="33">
    <w:abstractNumId w:val="28"/>
  </w:num>
  <w:num w:numId="34">
    <w:abstractNumId w:val="2"/>
  </w:num>
  <w:num w:numId="35">
    <w:abstractNumId w:val="27"/>
  </w:num>
  <w:num w:numId="36">
    <w:abstractNumId w:val="20"/>
  </w:num>
  <w:num w:numId="37">
    <w:abstractNumId w:val="9"/>
  </w:num>
  <w:num w:numId="38">
    <w:abstractNumId w:val="7"/>
  </w:num>
  <w:num w:numId="39">
    <w:abstractNumId w:val="3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BAD"/>
    <w:rsid w:val="00000B8A"/>
    <w:rsid w:val="00004E03"/>
    <w:rsid w:val="00005691"/>
    <w:rsid w:val="0002290A"/>
    <w:rsid w:val="00036507"/>
    <w:rsid w:val="000420D6"/>
    <w:rsid w:val="00052422"/>
    <w:rsid w:val="00054A67"/>
    <w:rsid w:val="000644CC"/>
    <w:rsid w:val="00066732"/>
    <w:rsid w:val="00076C4F"/>
    <w:rsid w:val="00082EA8"/>
    <w:rsid w:val="000903FC"/>
    <w:rsid w:val="0009309D"/>
    <w:rsid w:val="00095941"/>
    <w:rsid w:val="000A5124"/>
    <w:rsid w:val="000C191F"/>
    <w:rsid w:val="000C2E5A"/>
    <w:rsid w:val="000C785C"/>
    <w:rsid w:val="000E42A4"/>
    <w:rsid w:val="000E78B0"/>
    <w:rsid w:val="000F0251"/>
    <w:rsid w:val="000F32C0"/>
    <w:rsid w:val="000F4B56"/>
    <w:rsid w:val="00102CC7"/>
    <w:rsid w:val="001130FC"/>
    <w:rsid w:val="001145B0"/>
    <w:rsid w:val="00117086"/>
    <w:rsid w:val="00124BE2"/>
    <w:rsid w:val="001302A8"/>
    <w:rsid w:val="001354A3"/>
    <w:rsid w:val="00136150"/>
    <w:rsid w:val="0014275E"/>
    <w:rsid w:val="00152FEC"/>
    <w:rsid w:val="001557CE"/>
    <w:rsid w:val="00155D1E"/>
    <w:rsid w:val="00162F12"/>
    <w:rsid w:val="00171824"/>
    <w:rsid w:val="001809E2"/>
    <w:rsid w:val="0018138B"/>
    <w:rsid w:val="00194804"/>
    <w:rsid w:val="001B4820"/>
    <w:rsid w:val="001D4E6D"/>
    <w:rsid w:val="001D6497"/>
    <w:rsid w:val="001D6D6D"/>
    <w:rsid w:val="001E1E0B"/>
    <w:rsid w:val="001E2FF5"/>
    <w:rsid w:val="001F026C"/>
    <w:rsid w:val="001F603F"/>
    <w:rsid w:val="001F7C65"/>
    <w:rsid w:val="00200B45"/>
    <w:rsid w:val="0020270E"/>
    <w:rsid w:val="0021268E"/>
    <w:rsid w:val="00225630"/>
    <w:rsid w:val="002320C7"/>
    <w:rsid w:val="002324B6"/>
    <w:rsid w:val="0023383E"/>
    <w:rsid w:val="00235015"/>
    <w:rsid w:val="0025382E"/>
    <w:rsid w:val="00254D8A"/>
    <w:rsid w:val="0027544A"/>
    <w:rsid w:val="002871A4"/>
    <w:rsid w:val="002A45BB"/>
    <w:rsid w:val="002B0234"/>
    <w:rsid w:val="002B29F3"/>
    <w:rsid w:val="002C6E73"/>
    <w:rsid w:val="00307299"/>
    <w:rsid w:val="00310653"/>
    <w:rsid w:val="00321539"/>
    <w:rsid w:val="00331F7F"/>
    <w:rsid w:val="00334ED8"/>
    <w:rsid w:val="00343C9C"/>
    <w:rsid w:val="003451DF"/>
    <w:rsid w:val="00351DDD"/>
    <w:rsid w:val="003623D3"/>
    <w:rsid w:val="003676F5"/>
    <w:rsid w:val="00377D2E"/>
    <w:rsid w:val="00387F76"/>
    <w:rsid w:val="003C16B6"/>
    <w:rsid w:val="003D24DF"/>
    <w:rsid w:val="003D34C2"/>
    <w:rsid w:val="003F18F7"/>
    <w:rsid w:val="003F4367"/>
    <w:rsid w:val="003F70CE"/>
    <w:rsid w:val="004123A3"/>
    <w:rsid w:val="00415BAD"/>
    <w:rsid w:val="00417C11"/>
    <w:rsid w:val="00432A05"/>
    <w:rsid w:val="004336FA"/>
    <w:rsid w:val="004509E9"/>
    <w:rsid w:val="00451E16"/>
    <w:rsid w:val="00451E67"/>
    <w:rsid w:val="0045312E"/>
    <w:rsid w:val="004556C0"/>
    <w:rsid w:val="00455E7C"/>
    <w:rsid w:val="004647CC"/>
    <w:rsid w:val="00466108"/>
    <w:rsid w:val="004774CD"/>
    <w:rsid w:val="004918A0"/>
    <w:rsid w:val="0049629B"/>
    <w:rsid w:val="004A1C4E"/>
    <w:rsid w:val="004A4354"/>
    <w:rsid w:val="004A4BC6"/>
    <w:rsid w:val="004A5D03"/>
    <w:rsid w:val="004A6CAB"/>
    <w:rsid w:val="004B35BC"/>
    <w:rsid w:val="004B6D2F"/>
    <w:rsid w:val="004C19D5"/>
    <w:rsid w:val="004D1FAA"/>
    <w:rsid w:val="004D2991"/>
    <w:rsid w:val="004D41AF"/>
    <w:rsid w:val="004D4EA2"/>
    <w:rsid w:val="004D5BD8"/>
    <w:rsid w:val="004D7D5C"/>
    <w:rsid w:val="004E38A1"/>
    <w:rsid w:val="004E643E"/>
    <w:rsid w:val="004E698E"/>
    <w:rsid w:val="004E7BED"/>
    <w:rsid w:val="00500F51"/>
    <w:rsid w:val="00503386"/>
    <w:rsid w:val="005224A2"/>
    <w:rsid w:val="005248AF"/>
    <w:rsid w:val="00526D89"/>
    <w:rsid w:val="00530ACC"/>
    <w:rsid w:val="00543F1E"/>
    <w:rsid w:val="00564C90"/>
    <w:rsid w:val="0058230F"/>
    <w:rsid w:val="0059050F"/>
    <w:rsid w:val="005A09A3"/>
    <w:rsid w:val="005A2CB5"/>
    <w:rsid w:val="005A38C0"/>
    <w:rsid w:val="005A772C"/>
    <w:rsid w:val="005B1AB6"/>
    <w:rsid w:val="005B2D98"/>
    <w:rsid w:val="005C0408"/>
    <w:rsid w:val="005D7C9E"/>
    <w:rsid w:val="005E2FF1"/>
    <w:rsid w:val="005E45DF"/>
    <w:rsid w:val="005E5D48"/>
    <w:rsid w:val="006226AF"/>
    <w:rsid w:val="00625B28"/>
    <w:rsid w:val="00631ED2"/>
    <w:rsid w:val="00637AB2"/>
    <w:rsid w:val="006467B3"/>
    <w:rsid w:val="006A7CB5"/>
    <w:rsid w:val="006B6B9E"/>
    <w:rsid w:val="006B6FA7"/>
    <w:rsid w:val="006E6BBA"/>
    <w:rsid w:val="00711CEA"/>
    <w:rsid w:val="007176CC"/>
    <w:rsid w:val="00727AF8"/>
    <w:rsid w:val="00755D1C"/>
    <w:rsid w:val="00760C2F"/>
    <w:rsid w:val="00762DB0"/>
    <w:rsid w:val="00770170"/>
    <w:rsid w:val="00777899"/>
    <w:rsid w:val="007B5382"/>
    <w:rsid w:val="007C4729"/>
    <w:rsid w:val="007D4409"/>
    <w:rsid w:val="007F310C"/>
    <w:rsid w:val="007F6942"/>
    <w:rsid w:val="00801508"/>
    <w:rsid w:val="00824DC1"/>
    <w:rsid w:val="00825D78"/>
    <w:rsid w:val="00850AE4"/>
    <w:rsid w:val="00865D96"/>
    <w:rsid w:val="00870976"/>
    <w:rsid w:val="00871529"/>
    <w:rsid w:val="00873AE4"/>
    <w:rsid w:val="00886392"/>
    <w:rsid w:val="00896C72"/>
    <w:rsid w:val="008A04BD"/>
    <w:rsid w:val="008B74AF"/>
    <w:rsid w:val="008C34BC"/>
    <w:rsid w:val="008C43AB"/>
    <w:rsid w:val="008D2A80"/>
    <w:rsid w:val="008E329A"/>
    <w:rsid w:val="008E34BE"/>
    <w:rsid w:val="00900D3E"/>
    <w:rsid w:val="009038DE"/>
    <w:rsid w:val="0091437A"/>
    <w:rsid w:val="0092191F"/>
    <w:rsid w:val="0092377E"/>
    <w:rsid w:val="009339E3"/>
    <w:rsid w:val="009341FE"/>
    <w:rsid w:val="009654F9"/>
    <w:rsid w:val="00966156"/>
    <w:rsid w:val="009751A0"/>
    <w:rsid w:val="00986000"/>
    <w:rsid w:val="0099597B"/>
    <w:rsid w:val="009B4439"/>
    <w:rsid w:val="009D4FB2"/>
    <w:rsid w:val="009F0F0B"/>
    <w:rsid w:val="009F291E"/>
    <w:rsid w:val="00A017C5"/>
    <w:rsid w:val="00A02976"/>
    <w:rsid w:val="00A05D0D"/>
    <w:rsid w:val="00A37BC4"/>
    <w:rsid w:val="00A46B49"/>
    <w:rsid w:val="00A51101"/>
    <w:rsid w:val="00A53A37"/>
    <w:rsid w:val="00A650C4"/>
    <w:rsid w:val="00A66628"/>
    <w:rsid w:val="00A75EA9"/>
    <w:rsid w:val="00A92A83"/>
    <w:rsid w:val="00AA7018"/>
    <w:rsid w:val="00AB775D"/>
    <w:rsid w:val="00AC1AB6"/>
    <w:rsid w:val="00AC309A"/>
    <w:rsid w:val="00AC530D"/>
    <w:rsid w:val="00AC7D0B"/>
    <w:rsid w:val="00AD5AC0"/>
    <w:rsid w:val="00AD61A5"/>
    <w:rsid w:val="00AE275C"/>
    <w:rsid w:val="00AE7038"/>
    <w:rsid w:val="00AF4900"/>
    <w:rsid w:val="00B04C67"/>
    <w:rsid w:val="00B16393"/>
    <w:rsid w:val="00B16440"/>
    <w:rsid w:val="00B2620B"/>
    <w:rsid w:val="00B47E15"/>
    <w:rsid w:val="00B56957"/>
    <w:rsid w:val="00B56C4B"/>
    <w:rsid w:val="00B579A4"/>
    <w:rsid w:val="00B63B55"/>
    <w:rsid w:val="00B6686B"/>
    <w:rsid w:val="00B67CCA"/>
    <w:rsid w:val="00B70A36"/>
    <w:rsid w:val="00B75BC9"/>
    <w:rsid w:val="00B76207"/>
    <w:rsid w:val="00B83D89"/>
    <w:rsid w:val="00B87AC5"/>
    <w:rsid w:val="00B96750"/>
    <w:rsid w:val="00BA0C48"/>
    <w:rsid w:val="00BA1890"/>
    <w:rsid w:val="00BB4790"/>
    <w:rsid w:val="00BB7720"/>
    <w:rsid w:val="00BB78DA"/>
    <w:rsid w:val="00BC2CEB"/>
    <w:rsid w:val="00BC5ED9"/>
    <w:rsid w:val="00BC7791"/>
    <w:rsid w:val="00BD2E32"/>
    <w:rsid w:val="00BD395D"/>
    <w:rsid w:val="00BD5DEA"/>
    <w:rsid w:val="00BE5C2B"/>
    <w:rsid w:val="00BF275F"/>
    <w:rsid w:val="00BF698E"/>
    <w:rsid w:val="00C00481"/>
    <w:rsid w:val="00C0504C"/>
    <w:rsid w:val="00C334BE"/>
    <w:rsid w:val="00C64CED"/>
    <w:rsid w:val="00C66334"/>
    <w:rsid w:val="00C73AC8"/>
    <w:rsid w:val="00C84A6C"/>
    <w:rsid w:val="00C857E9"/>
    <w:rsid w:val="00C955BE"/>
    <w:rsid w:val="00CB21A9"/>
    <w:rsid w:val="00CB4055"/>
    <w:rsid w:val="00CD5003"/>
    <w:rsid w:val="00CD6EA8"/>
    <w:rsid w:val="00CF1A62"/>
    <w:rsid w:val="00CF1AFA"/>
    <w:rsid w:val="00CF2192"/>
    <w:rsid w:val="00D00253"/>
    <w:rsid w:val="00D02329"/>
    <w:rsid w:val="00D0240C"/>
    <w:rsid w:val="00D02B4B"/>
    <w:rsid w:val="00D03B57"/>
    <w:rsid w:val="00D04AFE"/>
    <w:rsid w:val="00D20557"/>
    <w:rsid w:val="00D232DF"/>
    <w:rsid w:val="00D2377A"/>
    <w:rsid w:val="00D2682E"/>
    <w:rsid w:val="00D44A83"/>
    <w:rsid w:val="00D53F0B"/>
    <w:rsid w:val="00D549C1"/>
    <w:rsid w:val="00D669AA"/>
    <w:rsid w:val="00D675CF"/>
    <w:rsid w:val="00D70414"/>
    <w:rsid w:val="00D75DD8"/>
    <w:rsid w:val="00D76661"/>
    <w:rsid w:val="00D92512"/>
    <w:rsid w:val="00DB3FD8"/>
    <w:rsid w:val="00DB591C"/>
    <w:rsid w:val="00DC527A"/>
    <w:rsid w:val="00DD1982"/>
    <w:rsid w:val="00DD1F08"/>
    <w:rsid w:val="00DD2BFC"/>
    <w:rsid w:val="00DF4A08"/>
    <w:rsid w:val="00DF689F"/>
    <w:rsid w:val="00E05E29"/>
    <w:rsid w:val="00E070E6"/>
    <w:rsid w:val="00E15459"/>
    <w:rsid w:val="00E16CA6"/>
    <w:rsid w:val="00E16D30"/>
    <w:rsid w:val="00E32975"/>
    <w:rsid w:val="00E56801"/>
    <w:rsid w:val="00E61F12"/>
    <w:rsid w:val="00E66C65"/>
    <w:rsid w:val="00E71A4D"/>
    <w:rsid w:val="00E762E2"/>
    <w:rsid w:val="00E771F2"/>
    <w:rsid w:val="00EA39E7"/>
    <w:rsid w:val="00EA4B96"/>
    <w:rsid w:val="00EB2BAC"/>
    <w:rsid w:val="00EC15B5"/>
    <w:rsid w:val="00EC5DF7"/>
    <w:rsid w:val="00EC6A7B"/>
    <w:rsid w:val="00ED5355"/>
    <w:rsid w:val="00ED7A8D"/>
    <w:rsid w:val="00EE147C"/>
    <w:rsid w:val="00EE4306"/>
    <w:rsid w:val="00EE6055"/>
    <w:rsid w:val="00EE7EE1"/>
    <w:rsid w:val="00F00FE9"/>
    <w:rsid w:val="00F10396"/>
    <w:rsid w:val="00F12D65"/>
    <w:rsid w:val="00F24DD7"/>
    <w:rsid w:val="00F26421"/>
    <w:rsid w:val="00F30706"/>
    <w:rsid w:val="00F34466"/>
    <w:rsid w:val="00F40720"/>
    <w:rsid w:val="00F40F12"/>
    <w:rsid w:val="00F41AF4"/>
    <w:rsid w:val="00F42651"/>
    <w:rsid w:val="00F56C15"/>
    <w:rsid w:val="00F773DC"/>
    <w:rsid w:val="00F83B56"/>
    <w:rsid w:val="00F93807"/>
    <w:rsid w:val="00F9555C"/>
    <w:rsid w:val="00F96177"/>
    <w:rsid w:val="00FA0C87"/>
    <w:rsid w:val="00FB4D41"/>
    <w:rsid w:val="00FB7BC0"/>
    <w:rsid w:val="00FC1A6E"/>
    <w:rsid w:val="00FC1F4A"/>
    <w:rsid w:val="00FC4978"/>
    <w:rsid w:val="00FC6C6E"/>
    <w:rsid w:val="00FD241A"/>
    <w:rsid w:val="00FE59E5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E1BA"/>
  <w15:docId w15:val="{AA657C56-D210-4CB0-A320-E4DA378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B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5BA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5BA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15BAD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415BA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5C040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75BC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75BC9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uiPriority w:val="99"/>
    <w:rsid w:val="008D2A8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9">
    <w:name w:val="Основний текст Знак"/>
    <w:link w:val="aa"/>
    <w:uiPriority w:val="99"/>
    <w:rsid w:val="008D2A80"/>
    <w:rPr>
      <w:rFonts w:ascii="Times New Roman" w:hAnsi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8D2A80"/>
    <w:pPr>
      <w:widowControl w:val="0"/>
      <w:shd w:val="clear" w:color="auto" w:fill="FFFFFF"/>
      <w:spacing w:after="60" w:line="240" w:lineRule="atLeast"/>
      <w:ind w:hanging="200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8D2A80"/>
    <w:rPr>
      <w:rFonts w:ascii="Times New Roman" w:hAnsi="Times New Roman"/>
      <w:sz w:val="28"/>
    </w:rPr>
  </w:style>
  <w:style w:type="paragraph" w:styleId="ab">
    <w:name w:val="Normal (Web)"/>
    <w:basedOn w:val="a"/>
    <w:rsid w:val="00B63B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basedOn w:val="a0"/>
    <w:rsid w:val="00A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footer"/>
    <w:basedOn w:val="a"/>
    <w:link w:val="ad"/>
    <w:uiPriority w:val="99"/>
    <w:unhideWhenUsed/>
    <w:rsid w:val="00BC7791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C7791"/>
    <w:rPr>
      <w:rFonts w:ascii="Times New Roman" w:hAnsi="Times New Roman"/>
      <w:sz w:val="28"/>
    </w:rPr>
  </w:style>
  <w:style w:type="character" w:customStyle="1" w:styleId="212pt">
    <w:name w:val="Основной текст (2) + 12 pt"/>
    <w:basedOn w:val="a0"/>
    <w:rsid w:val="00331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ae">
    <w:name w:val="[Немає стилю абзацу]"/>
    <w:uiPriority w:val="99"/>
    <w:rsid w:val="00B56C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rvts23">
    <w:name w:val="rvts23"/>
    <w:rsid w:val="009F291E"/>
  </w:style>
  <w:style w:type="character" w:styleId="af">
    <w:name w:val="Emphasis"/>
    <w:basedOn w:val="a0"/>
    <w:qFormat/>
    <w:rsid w:val="002538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6ABE2-220F-4DF5-8120-0E64F370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4</Pages>
  <Words>1327</Words>
  <Characters>7568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Пастушок Ольга Михайлівна</dc:creator>
  <cp:lastModifiedBy>Яна Граждян</cp:lastModifiedBy>
  <cp:revision>125</cp:revision>
  <cp:lastPrinted>2025-05-20T13:56:00Z</cp:lastPrinted>
  <dcterms:created xsi:type="dcterms:W3CDTF">2021-03-23T13:15:00Z</dcterms:created>
  <dcterms:modified xsi:type="dcterms:W3CDTF">2025-05-23T12:41:00Z</dcterms:modified>
</cp:coreProperties>
</file>