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bookmarkEnd w:id="0"/>
    <w:p w14:paraId="71B1F959" w14:textId="77777777" w:rsidR="00C86822" w:rsidRDefault="00C86822" w:rsidP="00C86822">
      <w:pPr>
        <w:pStyle w:val="Ch6"/>
        <w:widowControl/>
        <w:spacing w:before="0" w:line="240" w:lineRule="auto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u w:val="single"/>
        </w:rPr>
      </w:pPr>
      <w:r w:rsidRPr="00C86822">
        <w:rPr>
          <w:rFonts w:ascii="Times New Roman" w:hAnsi="Times New Roman" w:cs="Times New Roman"/>
          <w:b/>
          <w:bCs/>
          <w:w w:val="100"/>
          <w:sz w:val="24"/>
          <w:szCs w:val="24"/>
          <w:u w:val="single"/>
        </w:rPr>
        <w:t xml:space="preserve">головний спеціаліст відділу організаційного та правового забезпечення </w:t>
      </w:r>
    </w:p>
    <w:p w14:paraId="09A2D6ED" w14:textId="6B0D20D8" w:rsidR="00C86822" w:rsidRPr="00C86822" w:rsidRDefault="00C86822" w:rsidP="00C86822">
      <w:pPr>
        <w:pStyle w:val="Ch6"/>
        <w:widowControl/>
        <w:spacing w:before="0" w:line="240" w:lineRule="auto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u w:val="single"/>
        </w:rPr>
      </w:pPr>
      <w:r w:rsidRPr="00C86822">
        <w:rPr>
          <w:rFonts w:ascii="Times New Roman" w:hAnsi="Times New Roman" w:cs="Times New Roman"/>
          <w:b/>
          <w:bCs/>
          <w:w w:val="100"/>
          <w:sz w:val="24"/>
          <w:szCs w:val="24"/>
          <w:u w:val="single"/>
        </w:rPr>
        <w:t>Полтавської обласної прокуратури</w:t>
      </w:r>
    </w:p>
    <w:p w14:paraId="606DBDD8" w14:textId="0AE487FC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15"/>
        <w:gridCol w:w="418"/>
        <w:gridCol w:w="6699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EC130F5" w14:textId="78BBC5E7" w:rsidR="00A02976" w:rsidRPr="00C86822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86822">
              <w:rPr>
                <w:sz w:val="24"/>
                <w:szCs w:val="24"/>
                <w:lang w:eastAsia="zh-CN"/>
              </w:rPr>
              <w:sym w:font="Symbol" w:char="F02D"/>
            </w:r>
            <w:r w:rsidRPr="00C86822">
              <w:rPr>
                <w:sz w:val="24"/>
                <w:szCs w:val="24"/>
                <w:lang w:eastAsia="zh-CN"/>
              </w:rPr>
              <w:t> </w:t>
            </w:r>
            <w:r w:rsidR="00C86822" w:rsidRPr="00C86822">
              <w:rPr>
                <w:sz w:val="24"/>
                <w:szCs w:val="24"/>
                <w:lang w:eastAsia="zh-CN"/>
              </w:rPr>
              <w:t>у</w:t>
            </w:r>
            <w:r w:rsidR="00C86822" w:rsidRPr="00C86822">
              <w:rPr>
                <w:sz w:val="24"/>
                <w:szCs w:val="24"/>
                <w:lang w:bidi="uk-UA"/>
              </w:rPr>
              <w:t>часть в організаційному забезпеченні управлінських заходів за участі керівника обласної прокуратури, підготовці матеріалів до нарад у керівника обласної прокуратури, складанні протоколів нарад, приймає участь у їх проведенні. П</w:t>
            </w:r>
            <w:r w:rsidR="00C86822" w:rsidRPr="00C86822">
              <w:rPr>
                <w:sz w:val="24"/>
                <w:szCs w:val="24"/>
              </w:rPr>
              <w:t>ідготовка</w:t>
            </w:r>
            <w:r w:rsidR="00C86822" w:rsidRPr="00C86822">
              <w:rPr>
                <w:sz w:val="24"/>
                <w:szCs w:val="24"/>
                <w:lang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bidi="uk-UA"/>
              </w:rPr>
              <w:t>проєкті</w:t>
            </w:r>
            <w:r w:rsidR="00C86822" w:rsidRPr="00C86822">
              <w:rPr>
                <w:sz w:val="24"/>
                <w:szCs w:val="24"/>
              </w:rPr>
              <w:t>в</w:t>
            </w:r>
            <w:proofErr w:type="spellEnd"/>
            <w:r w:rsidR="00C86822" w:rsidRPr="00C86822">
              <w:rPr>
                <w:sz w:val="24"/>
                <w:szCs w:val="24"/>
                <w:lang w:bidi="uk-UA"/>
              </w:rPr>
              <w:t xml:space="preserve"> рапортів та листів до окружних прокуратур щодо виконання рішень нарад, про продовження чи зняття їх з контролю</w:t>
            </w:r>
            <w:r w:rsidRPr="00C86822">
              <w:rPr>
                <w:sz w:val="24"/>
                <w:szCs w:val="24"/>
                <w:lang w:eastAsia="zh-CN"/>
              </w:rPr>
              <w:t>;</w:t>
            </w:r>
          </w:p>
          <w:p w14:paraId="5A282D79" w14:textId="5903C49C" w:rsidR="00A02976" w:rsidRPr="00C86822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eastAsia="zh-CN"/>
              </w:rPr>
            </w:pPr>
            <w:r w:rsidRPr="00C86822">
              <w:rPr>
                <w:sz w:val="24"/>
                <w:szCs w:val="24"/>
                <w:lang w:eastAsia="zh-CN"/>
              </w:rPr>
              <w:sym w:font="Symbol" w:char="F02D"/>
            </w:r>
            <w:r w:rsidRPr="00C86822">
              <w:rPr>
                <w:sz w:val="24"/>
                <w:szCs w:val="24"/>
                <w:lang w:eastAsia="zh-CN"/>
              </w:rPr>
              <w:t> </w:t>
            </w:r>
            <w:r w:rsidR="00C86822" w:rsidRPr="00C86822">
              <w:rPr>
                <w:sz w:val="24"/>
                <w:szCs w:val="24"/>
                <w:lang w:eastAsia="zh-CN"/>
              </w:rPr>
              <w:t>з</w:t>
            </w:r>
            <w:r w:rsidR="00C86822" w:rsidRPr="00C86822">
              <w:rPr>
                <w:sz w:val="24"/>
                <w:szCs w:val="24"/>
                <w:lang w:bidi="uk-UA"/>
              </w:rPr>
              <w:t xml:space="preserve">дійснення оперативного контролю за виконанням у структурних підрозділах обласної прокуратури завдань і доручень керівництва Офісу Генерального прокурора та обласної прокуратури, планових заходів, рішень оперативних нарад, проведених під головуванням керівника обласної прокуратури. Інформування начальника відділу про затримку їх виконання. Ведення обліку документів, </w:t>
            </w:r>
            <w:r w:rsidR="00C86822">
              <w:rPr>
                <w:sz w:val="24"/>
                <w:szCs w:val="24"/>
                <w:lang w:bidi="uk-UA"/>
              </w:rPr>
              <w:t xml:space="preserve">                         </w:t>
            </w:r>
            <w:r w:rsidR="00C86822" w:rsidRPr="00C86822">
              <w:rPr>
                <w:sz w:val="24"/>
                <w:szCs w:val="24"/>
                <w:lang w:bidi="uk-UA"/>
              </w:rPr>
              <w:t>за виконанням яких встановлено контроль, оперативних нарад, проведених керівником обласної прокуратури, а також загального обліку координаційних та інших спільних нарад, проведених керівництвом обласної прокуратури</w:t>
            </w:r>
            <w:r w:rsidR="00C86822" w:rsidRPr="00C86822">
              <w:rPr>
                <w:sz w:val="24"/>
                <w:szCs w:val="24"/>
                <w:lang w:bidi="uk-UA"/>
              </w:rPr>
              <w:t>;</w:t>
            </w:r>
          </w:p>
          <w:p w14:paraId="5420A635" w14:textId="2BC60F62" w:rsidR="00A02976" w:rsidRPr="00C86822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86822">
              <w:rPr>
                <w:sz w:val="24"/>
                <w:szCs w:val="24"/>
                <w:lang w:eastAsia="zh-CN"/>
              </w:rPr>
              <w:t> </w:t>
            </w:r>
            <w:r w:rsidR="00C86822">
              <w:rPr>
                <w:sz w:val="24"/>
                <w:szCs w:val="24"/>
                <w:lang w:eastAsia="zh-CN"/>
              </w:rPr>
              <w:t>о</w:t>
            </w:r>
            <w:r w:rsidR="00C86822" w:rsidRPr="00C86822">
              <w:rPr>
                <w:rStyle w:val="10"/>
                <w:rFonts w:eastAsiaTheme="minorHAnsi"/>
                <w:sz w:val="24"/>
                <w:szCs w:val="24"/>
              </w:rPr>
              <w:t>працювання документів, які надходять від інших структурних підрозділів, окружних прокуратур. Контроль за дотриманням порядку направлення завдань, доручень, листів із зауваженнями, орієнтовного та інформаційного характеру до окружних прокуратур</w:t>
            </w:r>
            <w:r w:rsidRPr="00C86822">
              <w:rPr>
                <w:sz w:val="24"/>
                <w:szCs w:val="24"/>
                <w:lang w:eastAsia="zh-CN"/>
              </w:rPr>
              <w:t>;</w:t>
            </w:r>
          </w:p>
          <w:p w14:paraId="3772CA06" w14:textId="3EC0C60C" w:rsidR="00A02976" w:rsidRPr="00C86822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 w:rsidR="00625B28" w:rsidRPr="00C86822">
              <w:rPr>
                <w:sz w:val="24"/>
                <w:szCs w:val="24"/>
                <w:lang w:eastAsia="zh-CN"/>
              </w:rPr>
              <w:t> </w:t>
            </w:r>
            <w:r w:rsidR="00C86822">
              <w:rPr>
                <w:sz w:val="24"/>
                <w:szCs w:val="24"/>
                <w:lang w:eastAsia="zh-CN"/>
              </w:rPr>
              <w:t>в</w:t>
            </w:r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 xml:space="preserve">ивчення </w:t>
            </w:r>
            <w:proofErr w:type="spellStart"/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>проєктів</w:t>
            </w:r>
            <w:proofErr w:type="spellEnd"/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 xml:space="preserve"> організаційно-розпорядчих документів керівництва обласної прокуратури на їх відповідність вимогам законодавства та наказам Генерального прокурора. П</w:t>
            </w:r>
            <w:r w:rsidR="00C86822" w:rsidRPr="00C86822">
              <w:rPr>
                <w:sz w:val="24"/>
                <w:szCs w:val="24"/>
              </w:rPr>
              <w:t>ідготовка</w:t>
            </w:r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 xml:space="preserve"> </w:t>
            </w:r>
            <w:proofErr w:type="spellStart"/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>проєктів</w:t>
            </w:r>
            <w:proofErr w:type="spellEnd"/>
            <w:r w:rsidR="00C86822" w:rsidRPr="00C86822">
              <w:rPr>
                <w:color w:val="000000"/>
                <w:spacing w:val="4"/>
                <w:sz w:val="24"/>
                <w:szCs w:val="24"/>
                <w:lang w:bidi="uk-UA"/>
              </w:rPr>
              <w:t xml:space="preserve"> таких документів з питань, що належать до компетенції відділу, формування електронної бази відповідних документів</w:t>
            </w:r>
            <w:r w:rsidRPr="00C86822">
              <w:rPr>
                <w:sz w:val="24"/>
                <w:szCs w:val="24"/>
                <w:lang w:eastAsia="zh-CN"/>
              </w:rPr>
              <w:t>;</w:t>
            </w:r>
          </w:p>
          <w:p w14:paraId="7A1F95E4" w14:textId="4EA8201D" w:rsidR="00A02976" w:rsidRPr="00C86822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bidi="uk-UA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 w:rsidR="00C86822">
              <w:rPr>
                <w:sz w:val="24"/>
                <w:szCs w:val="24"/>
                <w:lang w:eastAsia="zh-CN"/>
              </w:rPr>
              <w:t> з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абезпечення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розгляду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звернень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запитів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на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інформацію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r w:rsidR="00C86822">
              <w:rPr>
                <w:sz w:val="24"/>
                <w:szCs w:val="24"/>
                <w:lang w:val="ru-RU" w:bidi="uk-UA"/>
              </w:rPr>
              <w:t xml:space="preserve">                       </w:t>
            </w:r>
            <w:r w:rsidR="00C86822" w:rsidRPr="00C86822">
              <w:rPr>
                <w:sz w:val="24"/>
                <w:szCs w:val="24"/>
                <w:lang w:val="ru-RU" w:bidi="uk-UA"/>
              </w:rPr>
              <w:t xml:space="preserve">з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питань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які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належать до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компетенції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відділу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Здійснення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оприлюднення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організаційно-розпорядчих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документів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. Робота </w:t>
            </w:r>
            <w:r w:rsidR="00C86822">
              <w:rPr>
                <w:sz w:val="24"/>
                <w:szCs w:val="24"/>
                <w:lang w:val="ru-RU" w:bidi="uk-UA"/>
              </w:rPr>
              <w:t xml:space="preserve">                 </w:t>
            </w:r>
            <w:r w:rsidR="00C86822" w:rsidRPr="00C86822">
              <w:rPr>
                <w:sz w:val="24"/>
                <w:szCs w:val="24"/>
                <w:lang w:val="ru-RU" w:bidi="uk-UA"/>
              </w:rPr>
              <w:t xml:space="preserve">в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інформаційній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системі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«Система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електронного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документообігу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органів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прокуратури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України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»,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накопичення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систематизування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матеріалів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інформацій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інших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даних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необхідних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для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виконання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покладених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C86822" w:rsidRPr="00C86822">
              <w:rPr>
                <w:sz w:val="24"/>
                <w:szCs w:val="24"/>
                <w:lang w:val="ru-RU" w:bidi="uk-UA"/>
              </w:rPr>
              <w:t>завдань</w:t>
            </w:r>
            <w:proofErr w:type="spellEnd"/>
            <w:r w:rsidR="00C86822" w:rsidRPr="00C86822">
              <w:rPr>
                <w:sz w:val="24"/>
                <w:szCs w:val="24"/>
                <w:lang w:val="ru-RU" w:bidi="uk-UA"/>
              </w:rPr>
              <w:t>;</w:t>
            </w:r>
          </w:p>
          <w:p w14:paraId="745CA351" w14:textId="44A76DA2" w:rsidR="00C86822" w:rsidRPr="00C86822" w:rsidRDefault="00C86822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bidi="uk-UA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eastAsia="zh-CN"/>
              </w:rPr>
              <w:t> у</w:t>
            </w:r>
            <w:r w:rsidRPr="00C86822">
              <w:rPr>
                <w:sz w:val="24"/>
                <w:szCs w:val="24"/>
                <w:lang w:bidi="uk-UA"/>
              </w:rPr>
              <w:t xml:space="preserve">часть у проведенні навчально-методичних заходів, а також </w:t>
            </w:r>
            <w:r>
              <w:rPr>
                <w:sz w:val="24"/>
                <w:szCs w:val="24"/>
                <w:lang w:bidi="uk-UA"/>
              </w:rPr>
              <w:t xml:space="preserve">                </w:t>
            </w:r>
            <w:r w:rsidRPr="00C86822">
              <w:rPr>
                <w:sz w:val="24"/>
                <w:szCs w:val="24"/>
                <w:lang w:bidi="uk-UA"/>
              </w:rPr>
              <w:t>у стажуванні працівників у відділі з питань організаційної роботи, координаційної діяльності та правового забезпечення</w:t>
            </w:r>
          </w:p>
          <w:p w14:paraId="0972447F" w14:textId="154BF1EE" w:rsidR="00C86822" w:rsidRPr="00C86822" w:rsidRDefault="00C86822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bidi="uk-UA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eastAsia="zh-CN"/>
              </w:rPr>
              <w:t> з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абезпечення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обліку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зберігання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нормативно-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правових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актів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Підтримання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нормативно-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правових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актів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в контрольному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стані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своєчасне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вносення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до них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змін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доповнення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Здійснення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консультативно-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довідкової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роботи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щодо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інформування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працівників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про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набрання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(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втрату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чинності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нормативно-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правовими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актами,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їх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офіційного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оприлюднення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підготовка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оглядів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нового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законодавства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>;</w:t>
            </w:r>
          </w:p>
          <w:p w14:paraId="05B4A7DF" w14:textId="2289DE75" w:rsidR="00C86822" w:rsidRPr="00C86822" w:rsidRDefault="00C86822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bidi="uk-UA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eastAsia="zh-CN"/>
              </w:rPr>
              <w:t> у</w:t>
            </w:r>
            <w:r w:rsidRPr="00C86822">
              <w:rPr>
                <w:sz w:val="24"/>
                <w:szCs w:val="24"/>
                <w:lang w:val="ru-RU" w:bidi="uk-UA"/>
              </w:rPr>
              <w:t xml:space="preserve">часть у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підготовці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проєктів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інформацій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про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діяльність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обласної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прокуратури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відповідно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до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вимог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ч. 3 ст. 6 Закону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України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«Про </w:t>
            </w:r>
            <w:r w:rsidRPr="00C86822">
              <w:rPr>
                <w:sz w:val="24"/>
                <w:szCs w:val="24"/>
                <w:lang w:val="ru-RU" w:bidi="uk-UA"/>
              </w:rPr>
              <w:lastRenderedPageBreak/>
              <w:t xml:space="preserve">прокуратуру» та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виступів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керівника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обласної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прокуратури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r>
              <w:rPr>
                <w:sz w:val="24"/>
                <w:szCs w:val="24"/>
                <w:lang w:val="ru-RU" w:bidi="uk-UA"/>
              </w:rPr>
              <w:t xml:space="preserve">                       </w:t>
            </w:r>
            <w:r w:rsidRPr="00C86822">
              <w:rPr>
                <w:sz w:val="24"/>
                <w:szCs w:val="24"/>
                <w:lang w:val="ru-RU" w:bidi="uk-UA"/>
              </w:rPr>
              <w:t xml:space="preserve">на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нарадах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інших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заходах</w:t>
            </w:r>
            <w:r w:rsidRPr="00C86822">
              <w:rPr>
                <w:sz w:val="24"/>
                <w:szCs w:val="24"/>
                <w:lang w:val="ru-RU" w:bidi="uk-UA"/>
              </w:rPr>
              <w:t>;</w:t>
            </w:r>
          </w:p>
          <w:p w14:paraId="22A0F8DB" w14:textId="65D149AF" w:rsidR="00C86822" w:rsidRPr="00C86822" w:rsidRDefault="00C86822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bidi="uk-UA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eastAsia="zh-CN"/>
              </w:rPr>
              <w:t> з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абезпечення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ведення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рубрик «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Нормативні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акти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та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документи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>», «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Організаційно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-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розпорядчі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документи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>», «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Роз’яснення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законодавства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» на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офіційному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вебсайті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Полтавської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обласної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C86822">
              <w:rPr>
                <w:sz w:val="24"/>
                <w:szCs w:val="24"/>
                <w:lang w:val="ru-RU" w:bidi="uk-UA"/>
              </w:rPr>
              <w:t>прокуратури</w:t>
            </w:r>
            <w:proofErr w:type="spellEnd"/>
            <w:r w:rsidRPr="00C86822">
              <w:rPr>
                <w:sz w:val="24"/>
                <w:szCs w:val="24"/>
                <w:lang w:val="ru-RU" w:bidi="uk-UA"/>
              </w:rPr>
              <w:t>;</w:t>
            </w:r>
          </w:p>
          <w:p w14:paraId="4CFA0F3D" w14:textId="13F5104F" w:rsidR="00C86822" w:rsidRPr="00A02976" w:rsidRDefault="00C86822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lang w:eastAsia="zh-CN"/>
              </w:rPr>
            </w:pPr>
            <w:r w:rsidRPr="00C86822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eastAsia="zh-CN"/>
              </w:rPr>
              <w:t> п</w:t>
            </w:r>
            <w:r w:rsidRPr="00C86822">
              <w:rPr>
                <w:sz w:val="24"/>
                <w:szCs w:val="24"/>
                <w:lang w:bidi="uk-UA"/>
              </w:rPr>
              <w:t>роведення аналітичних досліджень з питань організації роботи та контролю виконання, ініціювання вжиття заходів, спрямованих на усунення виявлених в організації роботи недоліків, порушень виконавської дисципліни.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A02976" w:rsidRPr="00801508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 w:rsidR="00B76207">
              <w:rPr>
                <w:sz w:val="24"/>
              </w:rPr>
              <w:t xml:space="preserve">, </w:t>
            </w:r>
            <w:r>
              <w:rPr>
                <w:sz w:val="24"/>
              </w:rPr>
              <w:t>надбавки, доплати,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</w:t>
            </w:r>
            <w:r w:rsidR="00B76207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 xml:space="preserve">, </w:t>
            </w:r>
            <w:r w:rsidR="00B76207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A02976" w:rsidRPr="00432A05" w:rsidRDefault="00A02976" w:rsidP="00A02976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</w:t>
            </w:r>
            <w:bookmarkStart w:id="1" w:name="_GoBack"/>
            <w:r w:rsidRPr="00432A05">
              <w:rPr>
                <w:sz w:val="24"/>
                <w:szCs w:val="24"/>
              </w:rPr>
              <w:t xml:space="preserve">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A02976" w:rsidRPr="00FB1754" w:rsidRDefault="00A02976" w:rsidP="00A02976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  <w:bookmarkEnd w:id="1"/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4247E667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328EA636" w:rsidR="00A02976" w:rsidRPr="001F026C" w:rsidRDefault="00A02976" w:rsidP="00543F1E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C86822">
              <w:rPr>
                <w:rFonts w:cs="Times New Roman"/>
                <w:b/>
                <w:bCs/>
                <w:sz w:val="24"/>
              </w:rPr>
              <w:t>18 грудня</w:t>
            </w:r>
            <w:r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>
              <w:rPr>
                <w:rFonts w:cs="Times New Roman"/>
                <w:sz w:val="24"/>
              </w:rPr>
              <w:t xml:space="preserve">                   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40ACE9C6" w:rsidR="00A02976" w:rsidRDefault="00BF275F" w:rsidP="00A02976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КУЛЕНЯК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  <w:p w14:paraId="2E5BA0BE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A02976" w:rsidRPr="00FB1754" w:rsidRDefault="00A02976" w:rsidP="00A02976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E1EA" w14:textId="77777777" w:rsidR="000D11FE" w:rsidRDefault="000D11FE">
      <w:r>
        <w:separator/>
      </w:r>
    </w:p>
  </w:endnote>
  <w:endnote w:type="continuationSeparator" w:id="0">
    <w:p w14:paraId="21145FF0" w14:textId="77777777" w:rsidR="000D11FE" w:rsidRDefault="000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CE7E" w14:textId="77777777" w:rsidR="000D11FE" w:rsidRDefault="000D11FE">
      <w:r>
        <w:separator/>
      </w:r>
    </w:p>
  </w:footnote>
  <w:footnote w:type="continuationSeparator" w:id="0">
    <w:p w14:paraId="7F7D579B" w14:textId="77777777" w:rsidR="000D11FE" w:rsidRDefault="000D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903FC"/>
    <w:rsid w:val="0009309D"/>
    <w:rsid w:val="00095941"/>
    <w:rsid w:val="000A5124"/>
    <w:rsid w:val="000C191F"/>
    <w:rsid w:val="000C2E5A"/>
    <w:rsid w:val="000D11FE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5BAD"/>
    <w:rsid w:val="00417C11"/>
    <w:rsid w:val="00432A05"/>
    <w:rsid w:val="004336FA"/>
    <w:rsid w:val="00451E16"/>
    <w:rsid w:val="00451E67"/>
    <w:rsid w:val="0045312E"/>
    <w:rsid w:val="004647CC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A2CB5"/>
    <w:rsid w:val="005A772C"/>
    <w:rsid w:val="005B1AB6"/>
    <w:rsid w:val="005B2D98"/>
    <w:rsid w:val="005C0408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2DB0"/>
    <w:rsid w:val="00770170"/>
    <w:rsid w:val="00777899"/>
    <w:rsid w:val="007B5382"/>
    <w:rsid w:val="007C472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E5C2B"/>
    <w:rsid w:val="00BF275F"/>
    <w:rsid w:val="00C00481"/>
    <w:rsid w:val="00C0504C"/>
    <w:rsid w:val="00C334BE"/>
    <w:rsid w:val="00C66334"/>
    <w:rsid w:val="00C73AC8"/>
    <w:rsid w:val="00C857E9"/>
    <w:rsid w:val="00C86822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Ch6">
    <w:name w:val="Основной текст (без абзаца) (Ch_6 Міністерства)"/>
    <w:basedOn w:val="a"/>
    <w:uiPriority w:val="99"/>
    <w:rsid w:val="00C86822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character" w:customStyle="1" w:styleId="10">
    <w:name w:val="Основной текст1"/>
    <w:basedOn w:val="a0"/>
    <w:rsid w:val="00C8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1838-9610-4C53-9EC0-05093BF8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Анастасія Куленяк</cp:lastModifiedBy>
  <cp:revision>2</cp:revision>
  <cp:lastPrinted>2024-12-13T13:18:00Z</cp:lastPrinted>
  <dcterms:created xsi:type="dcterms:W3CDTF">2024-12-13T13:18:00Z</dcterms:created>
  <dcterms:modified xsi:type="dcterms:W3CDTF">2024-12-13T13:18:00Z</dcterms:modified>
</cp:coreProperties>
</file>