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3C3A" w14:textId="77777777" w:rsidR="00432A05" w:rsidRDefault="00432A05" w:rsidP="002B29F3">
      <w:pPr>
        <w:shd w:val="clear" w:color="auto" w:fill="FFFFFF"/>
        <w:ind w:left="460" w:right="460"/>
        <w:jc w:val="center"/>
        <w:rPr>
          <w:rFonts w:eastAsia="Times New Roman" w:cs="Times New Roman"/>
          <w:b/>
          <w:szCs w:val="28"/>
        </w:rPr>
      </w:pPr>
      <w:bookmarkStart w:id="0" w:name="_Hlk105663907"/>
      <w:r>
        <w:rPr>
          <w:rFonts w:eastAsia="Times New Roman" w:cs="Times New Roman"/>
          <w:b/>
          <w:szCs w:val="28"/>
        </w:rPr>
        <w:t>ОПИС ВАКАНТНОЇ ПОСАДИ</w:t>
      </w:r>
    </w:p>
    <w:p w14:paraId="13B86633" w14:textId="70B6B1B5" w:rsidR="00432A05" w:rsidRDefault="00432A05" w:rsidP="002B29F3">
      <w:pPr>
        <w:shd w:val="clear" w:color="auto" w:fill="FFFFFF"/>
        <w:ind w:left="460" w:right="460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державної служби категорії «В» </w:t>
      </w:r>
      <w:r w:rsidR="008C34BC">
        <w:rPr>
          <w:rFonts w:eastAsia="Times New Roman" w:cs="Times New Roman"/>
          <w:b/>
          <w:sz w:val="24"/>
          <w:szCs w:val="24"/>
        </w:rPr>
        <w:sym w:font="Symbol" w:char="F02D"/>
      </w:r>
    </w:p>
    <w:p w14:paraId="392F984C" w14:textId="6AF0A302" w:rsidR="005D7C9E" w:rsidRDefault="00155D1E" w:rsidP="002B29F3">
      <w:pPr>
        <w:jc w:val="center"/>
        <w:rPr>
          <w:b/>
          <w:sz w:val="24"/>
          <w:szCs w:val="24"/>
          <w:u w:val="single"/>
          <w:lang w:eastAsia="uk-UA"/>
        </w:rPr>
      </w:pPr>
      <w:r>
        <w:rPr>
          <w:rFonts w:eastAsia="Times New Roman" w:cs="Times New Roman"/>
          <w:b/>
          <w:bCs/>
          <w:sz w:val="24"/>
          <w:szCs w:val="24"/>
          <w:u w:val="single"/>
        </w:rPr>
        <w:t xml:space="preserve">провідного </w:t>
      </w:r>
      <w:r w:rsidR="00432A05">
        <w:rPr>
          <w:rFonts w:eastAsia="Times New Roman" w:cs="Times New Roman"/>
          <w:b/>
          <w:bCs/>
          <w:sz w:val="24"/>
          <w:szCs w:val="24"/>
          <w:u w:val="single"/>
        </w:rPr>
        <w:t xml:space="preserve">спеціаліста </w:t>
      </w:r>
      <w:r w:rsidR="00C955BE">
        <w:rPr>
          <w:b/>
          <w:sz w:val="24"/>
          <w:szCs w:val="24"/>
          <w:u w:val="single"/>
          <w:lang w:eastAsia="uk-UA"/>
        </w:rPr>
        <w:t xml:space="preserve">відділу </w:t>
      </w:r>
      <w:r>
        <w:rPr>
          <w:b/>
          <w:sz w:val="24"/>
          <w:szCs w:val="24"/>
          <w:u w:val="single"/>
          <w:lang w:eastAsia="uk-UA"/>
        </w:rPr>
        <w:t>кадрової роботи та державної служби</w:t>
      </w:r>
      <w:r w:rsidR="005D7C9E">
        <w:rPr>
          <w:b/>
          <w:sz w:val="24"/>
          <w:szCs w:val="24"/>
          <w:u w:val="single"/>
          <w:lang w:eastAsia="uk-UA"/>
        </w:rPr>
        <w:t xml:space="preserve"> </w:t>
      </w:r>
    </w:p>
    <w:p w14:paraId="7757C144" w14:textId="2F03A076" w:rsidR="0025382E" w:rsidRDefault="00102CC7" w:rsidP="002B29F3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>Полтавської обласної прокуратури</w:t>
      </w:r>
      <w:r w:rsidR="007C4729">
        <w:rPr>
          <w:b/>
          <w:sz w:val="24"/>
          <w:szCs w:val="24"/>
          <w:u w:val="single"/>
          <w:lang w:eastAsia="uk-UA"/>
        </w:rPr>
        <w:t xml:space="preserve"> </w:t>
      </w:r>
      <w:bookmarkEnd w:id="0"/>
      <w:r w:rsidR="00BC2CEB">
        <w:rPr>
          <w:b/>
          <w:sz w:val="24"/>
          <w:szCs w:val="24"/>
          <w:lang w:eastAsia="uk-UA"/>
        </w:rPr>
        <w:t xml:space="preserve"> </w:t>
      </w:r>
    </w:p>
    <w:p w14:paraId="4F48D6D6" w14:textId="275CD27C" w:rsidR="002B29F3" w:rsidRPr="002B29F3" w:rsidRDefault="002B29F3" w:rsidP="002B29F3">
      <w:pPr>
        <w:widowControl w:val="0"/>
        <w:jc w:val="center"/>
        <w:rPr>
          <w:bCs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1968"/>
        <w:gridCol w:w="7530"/>
      </w:tblGrid>
      <w:tr w:rsidR="00415BAD" w:rsidRPr="00FB1754" w14:paraId="6F405E3E" w14:textId="77777777" w:rsidTr="004C19D5">
        <w:tc>
          <w:tcPr>
            <w:tcW w:w="9923" w:type="dxa"/>
            <w:gridSpan w:val="3"/>
            <w:vAlign w:val="center"/>
          </w:tcPr>
          <w:p w14:paraId="508090D0" w14:textId="3359B6C8" w:rsidR="00415BAD" w:rsidRPr="00432A05" w:rsidRDefault="00415BAD" w:rsidP="00432A05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Загальні умови</w:t>
            </w:r>
          </w:p>
        </w:tc>
      </w:tr>
      <w:tr w:rsidR="00B56C4B" w:rsidRPr="00FB1754" w14:paraId="30277B44" w14:textId="77777777" w:rsidTr="00155D1E">
        <w:trPr>
          <w:trHeight w:val="268"/>
        </w:trPr>
        <w:tc>
          <w:tcPr>
            <w:tcW w:w="2269" w:type="dxa"/>
            <w:gridSpan w:val="2"/>
          </w:tcPr>
          <w:p w14:paraId="136C52D5" w14:textId="77777777" w:rsidR="00B56C4B" w:rsidRPr="0025382E" w:rsidRDefault="00B56C4B" w:rsidP="00EB2BAC">
            <w:pPr>
              <w:jc w:val="left"/>
              <w:rPr>
                <w:sz w:val="24"/>
                <w:highlight w:val="yellow"/>
              </w:rPr>
            </w:pPr>
            <w:r w:rsidRPr="00631ED2">
              <w:rPr>
                <w:sz w:val="24"/>
              </w:rPr>
              <w:t xml:space="preserve">Посадові обов’язки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DD0F" w14:textId="77777777" w:rsidR="00155D1E" w:rsidRPr="00155D1E" w:rsidRDefault="00155D1E" w:rsidP="00155D1E">
            <w:pPr>
              <w:pStyle w:val="ae"/>
              <w:numPr>
                <w:ilvl w:val="0"/>
                <w:numId w:val="40"/>
              </w:numPr>
              <w:spacing w:line="240" w:lineRule="auto"/>
              <w:ind w:left="0" w:firstLine="181"/>
              <w:jc w:val="both"/>
              <w:rPr>
                <w:color w:val="auto"/>
                <w:lang w:val="uk-UA"/>
              </w:rPr>
            </w:pPr>
            <w:r w:rsidRPr="00155D1E">
              <w:rPr>
                <w:color w:val="auto"/>
                <w:lang w:val="uk-UA"/>
              </w:rPr>
              <w:t xml:space="preserve">Комплексне ведення діловодства у відділі кадрової роботи та державної служби обласної прокуратури. Реєстрація вхідної, вихідної та внутрішньої кореспонденції, у тому числі інформаційній системі «Система електронного документообігу органів прокуратури України» та у відповідних книгах обліку, забезпечення обліку передачі та руху документів за призначенням, ведення реєстрів передачі документів працівникам відділу. </w:t>
            </w:r>
          </w:p>
          <w:p w14:paraId="67E865F5" w14:textId="57EAEA73" w:rsidR="00155D1E" w:rsidRPr="00155D1E" w:rsidRDefault="00155D1E" w:rsidP="00155D1E">
            <w:pPr>
              <w:pStyle w:val="ae"/>
              <w:numPr>
                <w:ilvl w:val="0"/>
                <w:numId w:val="40"/>
              </w:numPr>
              <w:spacing w:line="240" w:lineRule="auto"/>
              <w:ind w:left="0" w:firstLine="181"/>
              <w:jc w:val="both"/>
              <w:rPr>
                <w:color w:val="auto"/>
                <w:lang w:val="uk-UA"/>
              </w:rPr>
            </w:pPr>
            <w:r w:rsidRPr="00155D1E">
              <w:rPr>
                <w:color w:val="auto"/>
                <w:lang w:val="uk-UA"/>
              </w:rPr>
              <w:t>Облік, зберігання та використання документів, які містять службову інформацію відповідно до вимог Типової інструкції про порядок ведення обліку, зберігання, використання та знищення документів та інших матеріальних носіїв інформації,</w:t>
            </w:r>
            <w:r>
              <w:rPr>
                <w:color w:val="auto"/>
                <w:lang w:val="uk-UA"/>
              </w:rPr>
              <w:t xml:space="preserve"> </w:t>
            </w:r>
            <w:r w:rsidRPr="00155D1E">
              <w:rPr>
                <w:color w:val="auto"/>
                <w:lang w:val="uk-UA"/>
              </w:rPr>
              <w:t>що містять службову інформацію, затвердженої постановою Кабінету Міністрів України від 19.10.2016 № 736 та Інструкції про порядок ведення обліку, зберігання, використання і знищення документів та інших матеріальних носіїв інформації, що містять службову  інформацію, в органах прокуратури України, затвердженої наказом Генеральної прокуратури України від 27.09.2022 № 199. Реєстрація документів з грифом обмеженого доступу «Для службового користування», передача їх виконавцям, долучення</w:t>
            </w:r>
            <w:r>
              <w:rPr>
                <w:color w:val="auto"/>
                <w:lang w:val="uk-UA"/>
              </w:rPr>
              <w:t xml:space="preserve"> </w:t>
            </w:r>
            <w:r w:rsidRPr="00155D1E">
              <w:rPr>
                <w:color w:val="auto"/>
                <w:lang w:val="uk-UA"/>
              </w:rPr>
              <w:t>до наглядових проваджень та номенклатурних справ, забезпечення їх зберігання</w:t>
            </w:r>
            <w:r>
              <w:rPr>
                <w:color w:val="auto"/>
                <w:lang w:val="uk-UA"/>
              </w:rPr>
              <w:t xml:space="preserve"> </w:t>
            </w:r>
            <w:r w:rsidRPr="00155D1E">
              <w:rPr>
                <w:color w:val="auto"/>
                <w:lang w:val="uk-UA"/>
              </w:rPr>
              <w:t>та відправки.</w:t>
            </w:r>
          </w:p>
          <w:p w14:paraId="599C5C37" w14:textId="7A18C669" w:rsidR="00155D1E" w:rsidRPr="00155D1E" w:rsidRDefault="00155D1E" w:rsidP="00155D1E">
            <w:pPr>
              <w:pStyle w:val="ae"/>
              <w:numPr>
                <w:ilvl w:val="0"/>
                <w:numId w:val="40"/>
              </w:numPr>
              <w:spacing w:line="240" w:lineRule="auto"/>
              <w:ind w:left="0" w:firstLine="181"/>
              <w:jc w:val="both"/>
              <w:rPr>
                <w:color w:val="auto"/>
                <w:lang w:val="uk-UA"/>
              </w:rPr>
            </w:pPr>
            <w:r w:rsidRPr="00155D1E">
              <w:rPr>
                <w:color w:val="auto"/>
                <w:lang w:val="uk-UA"/>
              </w:rPr>
              <w:t>Передача кореспонденції на розгляд керівнику відділу, забезпечення оперативного проходження і збереження документів. Формування виконаних документів</w:t>
            </w:r>
            <w:r>
              <w:rPr>
                <w:color w:val="auto"/>
                <w:lang w:val="uk-UA"/>
              </w:rPr>
              <w:t xml:space="preserve"> </w:t>
            </w:r>
            <w:r w:rsidRPr="00155D1E">
              <w:rPr>
                <w:color w:val="auto"/>
                <w:lang w:val="uk-UA"/>
              </w:rPr>
              <w:t>у номенклатурні справи відділу та їх подальше ведення. Підготовка та передача до архіву обласної прокуратури закінчені діловодством документи, які підлягають подальшому зберіганню.</w:t>
            </w:r>
          </w:p>
          <w:p w14:paraId="5E8A9F9E" w14:textId="77777777" w:rsidR="00155D1E" w:rsidRPr="00155D1E" w:rsidRDefault="00155D1E" w:rsidP="00155D1E">
            <w:pPr>
              <w:pStyle w:val="ae"/>
              <w:numPr>
                <w:ilvl w:val="0"/>
                <w:numId w:val="40"/>
              </w:numPr>
              <w:spacing w:line="240" w:lineRule="auto"/>
              <w:ind w:left="0" w:firstLine="181"/>
              <w:jc w:val="both"/>
              <w:rPr>
                <w:color w:val="auto"/>
                <w:lang w:val="uk-UA"/>
              </w:rPr>
            </w:pPr>
            <w:r w:rsidRPr="00155D1E">
              <w:rPr>
                <w:color w:val="auto"/>
                <w:lang w:val="uk-UA"/>
              </w:rPr>
              <w:t xml:space="preserve">Підготовка </w:t>
            </w:r>
            <w:proofErr w:type="spellStart"/>
            <w:r w:rsidRPr="00155D1E">
              <w:rPr>
                <w:color w:val="auto"/>
                <w:lang w:val="uk-UA"/>
              </w:rPr>
              <w:t>проєктів</w:t>
            </w:r>
            <w:proofErr w:type="spellEnd"/>
            <w:r w:rsidRPr="00155D1E">
              <w:rPr>
                <w:color w:val="auto"/>
                <w:lang w:val="uk-UA"/>
              </w:rPr>
              <w:t xml:space="preserve"> наказів з кадрових питань, їх реєстрація.  Доведення до відому працівників.</w:t>
            </w:r>
          </w:p>
          <w:p w14:paraId="071A50FC" w14:textId="77777777" w:rsidR="00155D1E" w:rsidRPr="00155D1E" w:rsidRDefault="00155D1E" w:rsidP="00155D1E">
            <w:pPr>
              <w:pStyle w:val="ae"/>
              <w:numPr>
                <w:ilvl w:val="0"/>
                <w:numId w:val="40"/>
              </w:numPr>
              <w:spacing w:line="240" w:lineRule="auto"/>
              <w:ind w:left="0" w:firstLine="181"/>
              <w:jc w:val="both"/>
              <w:rPr>
                <w:color w:val="auto"/>
                <w:lang w:val="uk-UA"/>
              </w:rPr>
            </w:pPr>
            <w:r w:rsidRPr="00155D1E">
              <w:rPr>
                <w:color w:val="auto"/>
                <w:lang w:val="uk-UA"/>
              </w:rPr>
              <w:t>Своєчасно вносить зміни і доповнення до автоматизованої інформаційно-аналітичної системі «Кадри». Вносить керівнику структурного підрозділу пропозиції щодо підвищення ефективності ведення персонального та статистичного обліку кадрів.</w:t>
            </w:r>
          </w:p>
          <w:p w14:paraId="17A18C32" w14:textId="77777777" w:rsidR="00155D1E" w:rsidRPr="00155D1E" w:rsidRDefault="00155D1E" w:rsidP="00155D1E">
            <w:pPr>
              <w:pStyle w:val="ae"/>
              <w:numPr>
                <w:ilvl w:val="0"/>
                <w:numId w:val="40"/>
              </w:numPr>
              <w:spacing w:line="240" w:lineRule="auto"/>
              <w:ind w:left="0" w:firstLine="181"/>
              <w:jc w:val="both"/>
              <w:rPr>
                <w:color w:val="auto"/>
                <w:lang w:val="uk-UA"/>
              </w:rPr>
            </w:pPr>
            <w:r w:rsidRPr="00155D1E">
              <w:rPr>
                <w:color w:val="auto"/>
                <w:lang w:val="uk-UA"/>
              </w:rPr>
              <w:t xml:space="preserve">Складання проєкту номенклатури справ відділу кадрової роботи та державної служби обласної прокуратури за результатами аналізу </w:t>
            </w:r>
            <w:proofErr w:type="spellStart"/>
            <w:r w:rsidRPr="00155D1E">
              <w:rPr>
                <w:color w:val="auto"/>
                <w:lang w:val="uk-UA"/>
              </w:rPr>
              <w:t>номенклатур</w:t>
            </w:r>
            <w:proofErr w:type="spellEnd"/>
            <w:r w:rsidRPr="00155D1E">
              <w:rPr>
                <w:color w:val="auto"/>
                <w:lang w:val="uk-UA"/>
              </w:rPr>
              <w:t xml:space="preserve"> справ за минулі роки, роботи та потреб відділу, акумулювання пропозицій керівника структурного підрозділу, прокурора та державних службовців відділу.</w:t>
            </w:r>
          </w:p>
          <w:p w14:paraId="2B8C19EE" w14:textId="77777777" w:rsidR="00155D1E" w:rsidRPr="00155D1E" w:rsidRDefault="00155D1E" w:rsidP="00155D1E">
            <w:pPr>
              <w:pStyle w:val="ae"/>
              <w:numPr>
                <w:ilvl w:val="0"/>
                <w:numId w:val="40"/>
              </w:numPr>
              <w:spacing w:line="240" w:lineRule="auto"/>
              <w:ind w:left="0" w:firstLine="181"/>
              <w:jc w:val="both"/>
              <w:rPr>
                <w:color w:val="auto"/>
                <w:lang w:val="uk-UA"/>
              </w:rPr>
            </w:pPr>
            <w:r w:rsidRPr="00155D1E">
              <w:rPr>
                <w:color w:val="auto"/>
                <w:lang w:val="uk-UA"/>
              </w:rPr>
              <w:t>Ведення табелю обліку робочого часу керівництва обласної прокуратури та працівників відділу.</w:t>
            </w:r>
          </w:p>
          <w:p w14:paraId="38CB890B" w14:textId="77777777" w:rsidR="00155D1E" w:rsidRPr="00155D1E" w:rsidRDefault="00155D1E" w:rsidP="00155D1E">
            <w:pPr>
              <w:pStyle w:val="ae"/>
              <w:numPr>
                <w:ilvl w:val="0"/>
                <w:numId w:val="40"/>
              </w:numPr>
              <w:spacing w:line="240" w:lineRule="auto"/>
              <w:ind w:left="0" w:firstLine="181"/>
              <w:jc w:val="both"/>
              <w:rPr>
                <w:color w:val="auto"/>
                <w:lang w:val="uk-UA"/>
              </w:rPr>
            </w:pPr>
            <w:r w:rsidRPr="00155D1E">
              <w:rPr>
                <w:color w:val="auto"/>
                <w:lang w:val="uk-UA"/>
              </w:rPr>
              <w:t>Оформлення та видача довідок з місця роботи працівникам органів прокуратури Полтавської області до державних органів, підприємств, установ, організацій.</w:t>
            </w:r>
          </w:p>
          <w:p w14:paraId="73552CB5" w14:textId="77777777" w:rsidR="00155D1E" w:rsidRPr="00155D1E" w:rsidRDefault="00155D1E" w:rsidP="00155D1E">
            <w:pPr>
              <w:pStyle w:val="ae"/>
              <w:numPr>
                <w:ilvl w:val="0"/>
                <w:numId w:val="40"/>
              </w:numPr>
              <w:spacing w:line="240" w:lineRule="auto"/>
              <w:ind w:left="0" w:firstLine="181"/>
              <w:jc w:val="both"/>
              <w:rPr>
                <w:color w:val="auto"/>
                <w:lang w:val="uk-UA"/>
              </w:rPr>
            </w:pPr>
            <w:r w:rsidRPr="00155D1E">
              <w:rPr>
                <w:color w:val="auto"/>
                <w:lang w:val="uk-UA"/>
              </w:rPr>
              <w:t>Ознайомлення працівників відділу з наказами, вказівками, розпорядженнями керівництва.</w:t>
            </w:r>
          </w:p>
          <w:p w14:paraId="181FC096" w14:textId="77777777" w:rsidR="002B29F3" w:rsidRDefault="00155D1E" w:rsidP="00155D1E">
            <w:pPr>
              <w:pStyle w:val="ae"/>
              <w:numPr>
                <w:ilvl w:val="0"/>
                <w:numId w:val="40"/>
              </w:numPr>
              <w:spacing w:line="240" w:lineRule="auto"/>
              <w:ind w:left="0" w:firstLine="181"/>
              <w:jc w:val="both"/>
              <w:rPr>
                <w:color w:val="auto"/>
                <w:lang w:val="uk-UA"/>
              </w:rPr>
            </w:pPr>
            <w:r w:rsidRPr="00155D1E">
              <w:rPr>
                <w:color w:val="auto"/>
                <w:lang w:val="uk-UA"/>
              </w:rPr>
              <w:t>Виконання інших доручень начальника відділу щодо ведення кадрової роботи.</w:t>
            </w:r>
          </w:p>
          <w:p w14:paraId="4CFA0F3D" w14:textId="23809D50" w:rsidR="00155D1E" w:rsidRPr="002B29F3" w:rsidRDefault="00155D1E" w:rsidP="00155D1E">
            <w:pPr>
              <w:pStyle w:val="ae"/>
              <w:spacing w:line="240" w:lineRule="auto"/>
              <w:ind w:left="181"/>
              <w:jc w:val="both"/>
              <w:rPr>
                <w:color w:val="auto"/>
                <w:lang w:val="uk-UA"/>
              </w:rPr>
            </w:pPr>
          </w:p>
        </w:tc>
      </w:tr>
      <w:tr w:rsidR="00B56C4B" w:rsidRPr="00FB1754" w14:paraId="7E115C87" w14:textId="77777777" w:rsidTr="00155D1E">
        <w:trPr>
          <w:trHeight w:val="2117"/>
        </w:trPr>
        <w:tc>
          <w:tcPr>
            <w:tcW w:w="2269" w:type="dxa"/>
            <w:gridSpan w:val="2"/>
          </w:tcPr>
          <w:p w14:paraId="75B0ACF4" w14:textId="77777777" w:rsidR="00B56C4B" w:rsidRPr="00FB1754" w:rsidRDefault="00B56C4B" w:rsidP="00EB2BAC">
            <w:pPr>
              <w:jc w:val="left"/>
              <w:rPr>
                <w:sz w:val="24"/>
              </w:rPr>
            </w:pPr>
            <w:r w:rsidRPr="00FB1754">
              <w:rPr>
                <w:sz w:val="24"/>
              </w:rPr>
              <w:lastRenderedPageBreak/>
              <w:t xml:space="preserve">Умови оплати праці </w:t>
            </w:r>
          </w:p>
        </w:tc>
        <w:tc>
          <w:tcPr>
            <w:tcW w:w="7654" w:type="dxa"/>
          </w:tcPr>
          <w:p w14:paraId="15E7F0E6" w14:textId="1C7690B0" w:rsidR="002B29F3" w:rsidRPr="00801508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t>посадовий оклад</w:t>
            </w:r>
            <w:r>
              <w:rPr>
                <w:sz w:val="24"/>
              </w:rPr>
              <w:t xml:space="preserve">, надбавки, доплати, премії та компенсації відповідно </w:t>
            </w:r>
            <w:r w:rsidR="00B579A4" w:rsidRPr="00B579A4">
              <w:rPr>
                <w:sz w:val="24"/>
              </w:rPr>
              <w:t xml:space="preserve">             </w:t>
            </w:r>
            <w:r>
              <w:rPr>
                <w:sz w:val="24"/>
              </w:rPr>
              <w:t>до статей 50-</w:t>
            </w:r>
            <w:r w:rsidRPr="00FB1754">
              <w:rPr>
                <w:sz w:val="24"/>
              </w:rPr>
              <w:t>52 Закон</w:t>
            </w:r>
            <w:r>
              <w:rPr>
                <w:sz w:val="24"/>
              </w:rPr>
              <w:t xml:space="preserve">у України «Про державну службу»; </w:t>
            </w:r>
            <w:r w:rsidRPr="008C34BC">
              <w:rPr>
                <w:sz w:val="24"/>
              </w:rPr>
              <w:t>Закону Укра</w:t>
            </w:r>
            <w:r>
              <w:rPr>
                <w:sz w:val="24"/>
              </w:rPr>
              <w:t>їни «Про Державний бюджет України</w:t>
            </w:r>
            <w:r w:rsidR="00C955BE" w:rsidRPr="00C955BE">
              <w:rPr>
                <w:sz w:val="24"/>
              </w:rPr>
              <w:t xml:space="preserve"> </w:t>
            </w:r>
            <w:r>
              <w:rPr>
                <w:sz w:val="24"/>
              </w:rPr>
              <w:t>на 202</w:t>
            </w:r>
            <w:r w:rsidR="00155D1E">
              <w:rPr>
                <w:sz w:val="24"/>
              </w:rPr>
              <w:t>5</w:t>
            </w:r>
            <w:r>
              <w:rPr>
                <w:sz w:val="24"/>
              </w:rPr>
              <w:t xml:space="preserve"> рік», </w:t>
            </w:r>
            <w:r w:rsidRPr="00B63560">
              <w:rPr>
                <w:sz w:val="24"/>
              </w:rPr>
              <w:t>постанов Кабінету Міністрів Ук</w:t>
            </w:r>
            <w:r>
              <w:rPr>
                <w:sz w:val="24"/>
              </w:rPr>
              <w:t>раїни від 18.01.</w:t>
            </w:r>
            <w:r w:rsidRPr="00B63560">
              <w:rPr>
                <w:sz w:val="24"/>
              </w:rPr>
              <w:t>2017 № 15 «Питання оплати праці працівників державних органів»</w:t>
            </w:r>
            <w:r>
              <w:rPr>
                <w:sz w:val="24"/>
              </w:rPr>
              <w:t>,</w:t>
            </w:r>
            <w:r w:rsidR="00C955BE" w:rsidRPr="00C955BE">
              <w:rPr>
                <w:sz w:val="24"/>
              </w:rPr>
              <w:t xml:space="preserve"> </w:t>
            </w:r>
            <w:r>
              <w:rPr>
                <w:sz w:val="24"/>
              </w:rPr>
              <w:t>від 29.12.2023 №</w:t>
            </w:r>
            <w:r w:rsidR="0058230F">
              <w:rPr>
                <w:sz w:val="24"/>
              </w:rPr>
              <w:t> </w:t>
            </w:r>
            <w:r>
              <w:rPr>
                <w:sz w:val="24"/>
              </w:rPr>
              <w:t>1409 «Питання оплати праці державних службовців на основі класифікації посад</w:t>
            </w:r>
            <w:r w:rsidR="002B29F3">
              <w:rPr>
                <w:sz w:val="24"/>
              </w:rPr>
              <w:t xml:space="preserve"> </w:t>
            </w:r>
            <w:r>
              <w:rPr>
                <w:sz w:val="24"/>
              </w:rPr>
              <w:t>у 202</w:t>
            </w:r>
            <w:r w:rsidR="00155D1E">
              <w:rPr>
                <w:sz w:val="24"/>
              </w:rPr>
              <w:t>5</w:t>
            </w:r>
            <w:r>
              <w:rPr>
                <w:sz w:val="24"/>
              </w:rPr>
              <w:t xml:space="preserve"> році».</w:t>
            </w:r>
          </w:p>
        </w:tc>
      </w:tr>
      <w:tr w:rsidR="00B56C4B" w:rsidRPr="00FB1754" w14:paraId="053646A2" w14:textId="77777777" w:rsidTr="00155D1E">
        <w:trPr>
          <w:trHeight w:val="2259"/>
        </w:trPr>
        <w:tc>
          <w:tcPr>
            <w:tcW w:w="2269" w:type="dxa"/>
            <w:gridSpan w:val="2"/>
          </w:tcPr>
          <w:p w14:paraId="7B1790FD" w14:textId="4DC61F30" w:rsidR="00B56C4B" w:rsidRPr="00801508" w:rsidRDefault="00B56C4B" w:rsidP="00B56C4B">
            <w:pPr>
              <w:jc w:val="left"/>
              <w:rPr>
                <w:sz w:val="24"/>
              </w:rPr>
            </w:pPr>
            <w:r w:rsidRPr="00952FD4">
              <w:rPr>
                <w:rFonts w:cs="Times New Roman"/>
                <w:sz w:val="24"/>
                <w:szCs w:val="24"/>
              </w:rPr>
              <w:t>Інформація про строковість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FD4">
              <w:rPr>
                <w:rFonts w:cs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7654" w:type="dxa"/>
          </w:tcPr>
          <w:p w14:paraId="49065379" w14:textId="5E2D1AC9" w:rsidR="00B56C4B" w:rsidRPr="00432A05" w:rsidRDefault="00B56C4B" w:rsidP="002B29F3">
            <w:pPr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32A05">
              <w:rPr>
                <w:sz w:val="24"/>
                <w:szCs w:val="24"/>
              </w:rPr>
              <w:t>троково</w:t>
            </w:r>
            <w:proofErr w:type="spellEnd"/>
            <w:r w:rsidRPr="00432A05">
              <w:rPr>
                <w:sz w:val="24"/>
                <w:szCs w:val="24"/>
              </w:rPr>
              <w:t xml:space="preserve">, на період дії воєнного стану в Україні та до дня призначення суб’єктом призначення переможця конкурсного відбору на цю посаду, </w:t>
            </w:r>
            <w:r w:rsidR="00B579A4" w:rsidRPr="00B579A4">
              <w:rPr>
                <w:sz w:val="24"/>
                <w:szCs w:val="24"/>
                <w:lang w:val="ru-RU"/>
              </w:rPr>
              <w:t xml:space="preserve"> </w:t>
            </w:r>
            <w:r w:rsidRPr="00432A05">
              <w:rPr>
                <w:sz w:val="24"/>
                <w:szCs w:val="24"/>
              </w:rPr>
              <w:t>але не більше 12 місяців з дня припинення</w:t>
            </w:r>
            <w:r w:rsidR="00C955BE" w:rsidRPr="00C955BE">
              <w:rPr>
                <w:sz w:val="24"/>
                <w:szCs w:val="24"/>
                <w:lang w:val="ru-RU"/>
              </w:rPr>
              <w:t xml:space="preserve"> </w:t>
            </w:r>
            <w:r w:rsidRPr="00432A05">
              <w:rPr>
                <w:sz w:val="24"/>
                <w:szCs w:val="24"/>
              </w:rPr>
              <w:t>чи скасування воєнного стану.</w:t>
            </w:r>
          </w:p>
          <w:p w14:paraId="5222341E" w14:textId="26520471" w:rsidR="002B29F3" w:rsidRPr="00C955BE" w:rsidRDefault="00B56C4B" w:rsidP="00155D1E">
            <w:pPr>
              <w:spacing w:before="120"/>
              <w:ind w:firstLine="318"/>
              <w:rPr>
                <w:sz w:val="24"/>
                <w:szCs w:val="24"/>
              </w:rPr>
            </w:pPr>
            <w:r w:rsidRPr="00432A05"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</w:t>
            </w:r>
            <w:r w:rsidR="00C955BE" w:rsidRPr="00C955BE">
              <w:rPr>
                <w:sz w:val="24"/>
                <w:szCs w:val="24"/>
                <w:lang w:val="ru-RU"/>
              </w:rPr>
              <w:t xml:space="preserve"> </w:t>
            </w:r>
            <w:r w:rsidRPr="00432A05">
              <w:rPr>
                <w:sz w:val="24"/>
                <w:szCs w:val="24"/>
              </w:rPr>
              <w:t>без обов’язкового проведення конкурсу щороку.</w:t>
            </w:r>
          </w:p>
        </w:tc>
      </w:tr>
      <w:tr w:rsidR="00B56C4B" w:rsidRPr="00FB1754" w14:paraId="49C57FB3" w14:textId="77777777" w:rsidTr="00155D1E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F44" w14:textId="0B015F5A" w:rsidR="00B56C4B" w:rsidRPr="00FB1754" w:rsidRDefault="00B56C4B" w:rsidP="00B56C4B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Перелік документів, які необхідно надати для призначення на посаду державної служби в період дії воєнного стану, у тому числі спосіб подання, адреса та строк їх подання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071" w14:textId="55E1A3A7" w:rsidR="00B56C4B" w:rsidRDefault="00B56C4B" w:rsidP="0058230F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заява про призначення на посаду на період дії воєнного стану 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</w:t>
            </w:r>
            <w:r w:rsidR="00BF698E" w:rsidRPr="00BF698E">
              <w:rPr>
                <w:rFonts w:ascii="Times New Roman" w:hAnsi="Times New Roman" w:cs="Times New Roman"/>
                <w:sz w:val="24"/>
              </w:rPr>
              <w:t xml:space="preserve"> підписом</w:t>
            </w:r>
            <w:r>
              <w:rPr>
                <w:rFonts w:ascii="Times New Roman" w:hAnsi="Times New Roman" w:cs="Times New Roman"/>
                <w:sz w:val="24"/>
              </w:rPr>
              <w:t>);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14:paraId="1F4BA33D" w14:textId="18276463" w:rsidR="00B56C4B" w:rsidRDefault="00B56C4B" w:rsidP="0058230F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резюме (відповідно до постанови КМУ від 25.03.2016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№ 246);</w:t>
            </w:r>
          </w:p>
          <w:p w14:paraId="33C219E0" w14:textId="0FC5CA1E" w:rsidR="00B56C4B" w:rsidRDefault="00B56C4B" w:rsidP="0058230F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особова картка державного службовця встановленого зразка (затверджена наказом НАДС від 19.05.2020 № 77-20)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 підписом</w:t>
            </w:r>
            <w:r w:rsidR="00BF698E">
              <w:rPr>
                <w:rFonts w:ascii="Times New Roman" w:hAnsi="Times New Roman" w:cs="Times New Roman"/>
                <w:sz w:val="24"/>
              </w:rPr>
              <w:t>);</w:t>
            </w:r>
          </w:p>
          <w:p w14:paraId="3867817D" w14:textId="77777777" w:rsidR="00B56C4B" w:rsidRDefault="00B56C4B" w:rsidP="0058230F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паспорта громадянина України;</w:t>
            </w:r>
          </w:p>
          <w:p w14:paraId="75DF6D73" w14:textId="235710D2" w:rsidR="00B56C4B" w:rsidRDefault="00B56C4B" w:rsidP="0058230F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копія облікової картки платника податків (окрім фізичних осіб, </w:t>
            </w:r>
            <w:r w:rsidR="00B579A4" w:rsidRPr="00B579A4"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</w:rPr>
              <w:t>які через свої релігійні переконання відмовляються</w:t>
            </w:r>
            <w:r w:rsidR="00C955BE" w:rsidRPr="00C955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від прийняття реєстраційного номера облікової картки платника податків </w:t>
            </w:r>
            <w:r w:rsidR="00C955BE" w:rsidRPr="00C955BE"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</w:rPr>
              <w:t>та повідомили про це відповідний контролюючий орган</w:t>
            </w:r>
            <w:r w:rsidR="00C955BE" w:rsidRPr="00C955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і мають відмітку у паспорті);</w:t>
            </w:r>
          </w:p>
          <w:p w14:paraId="1776DB34" w14:textId="4DBECDD3" w:rsidR="00B56C4B" w:rsidRDefault="00B56C4B" w:rsidP="0058230F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копії документів про освіту з додатками, науковий ступінь, вчене звання;</w:t>
            </w:r>
          </w:p>
          <w:p w14:paraId="2BEAF098" w14:textId="36504615" w:rsidR="00B56C4B" w:rsidRPr="005B1AB6" w:rsidRDefault="00B56C4B" w:rsidP="0058230F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трудової книжки</w:t>
            </w:r>
            <w:r w:rsidRPr="00B5695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або В</w:t>
            </w:r>
            <w:r w:rsidRPr="00082EA8">
              <w:rPr>
                <w:rFonts w:ascii="Times New Roman" w:hAnsi="Times New Roman" w:cs="Times New Roman"/>
                <w:sz w:val="24"/>
              </w:rPr>
              <w:t>итяг з електронної трудової книжки</w:t>
            </w:r>
            <w:r>
              <w:rPr>
                <w:rFonts w:ascii="Times New Roman" w:hAnsi="Times New Roman" w:cs="Times New Roman"/>
                <w:sz w:val="24"/>
              </w:rPr>
              <w:t xml:space="preserve">, який можна </w:t>
            </w:r>
            <w:r w:rsidRPr="00082EA8">
              <w:rPr>
                <w:rFonts w:ascii="Times New Roman" w:hAnsi="Times New Roman" w:cs="Times New Roman"/>
                <w:sz w:val="24"/>
              </w:rPr>
              <w:t xml:space="preserve">сформувати онлайн, скориставшись </w:t>
            </w:r>
            <w:proofErr w:type="spellStart"/>
            <w:r w:rsidRPr="00082EA8">
              <w:rPr>
                <w:rFonts w:ascii="Times New Roman" w:hAnsi="Times New Roman" w:cs="Times New Roman"/>
                <w:sz w:val="24"/>
              </w:rPr>
              <w:t>вебпорталом</w:t>
            </w:r>
            <w:proofErr w:type="spellEnd"/>
            <w:r w:rsidRPr="00082EA8">
              <w:rPr>
                <w:rFonts w:ascii="Times New Roman" w:hAnsi="Times New Roman" w:cs="Times New Roman"/>
                <w:sz w:val="24"/>
              </w:rPr>
              <w:t xml:space="preserve"> електронних послуг Пенсійного фонду України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5C40845" w14:textId="5ECC2E79" w:rsidR="00B56C4B" w:rsidRDefault="00B56C4B" w:rsidP="0058230F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на проходження перевірки 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</w:rPr>
              <w:t>та на оприлюднення відомостей стосовно неї відповідно до зазначеного Закону або завірена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установленому порядку копія довідки про результати проведення перевірки відповідно до Закону України «Про очищення влади»     (за наявності);</w:t>
            </w:r>
          </w:p>
          <w:p w14:paraId="196018B1" w14:textId="7D9B7C83" w:rsidR="00B56C4B" w:rsidRDefault="00B56C4B" w:rsidP="0058230F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підтвердження подання декларації особи, уповноваженої</w:t>
            </w:r>
            <w:r w:rsidR="002B29F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79A4" w:rsidRPr="00B579A4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на виконання функцій держави або місцевого самоврядування, </w:t>
            </w:r>
            <w:r w:rsidR="002B29F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79A4" w:rsidRPr="00B579A4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</w:rPr>
              <w:t>за минулий рік;</w:t>
            </w:r>
          </w:p>
          <w:p w14:paraId="70D22E2A" w14:textId="5F297889" w:rsidR="002B29F3" w:rsidRPr="002B29F3" w:rsidRDefault="00B56C4B" w:rsidP="0058230F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175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3F1E">
              <w:rPr>
                <w:rFonts w:ascii="Times New Roman" w:hAnsi="Times New Roman" w:cs="Times New Roman"/>
                <w:sz w:val="24"/>
              </w:rPr>
              <w:t xml:space="preserve">державний сертифікат про рівень володіння державною мовою </w:t>
            </w:r>
            <w:r w:rsidR="00B579A4" w:rsidRPr="00B579A4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</w:t>
            </w:r>
            <w:r w:rsidRPr="00543F1E">
              <w:rPr>
                <w:rFonts w:ascii="Times New Roman" w:hAnsi="Times New Roman" w:cs="Times New Roman"/>
                <w:sz w:val="24"/>
              </w:rPr>
              <w:t>(за наявності).</w:t>
            </w:r>
          </w:p>
          <w:p w14:paraId="25A1C313" w14:textId="503EE660" w:rsidR="002B29F3" w:rsidRPr="002B29F3" w:rsidRDefault="00B56C4B" w:rsidP="002B29F3">
            <w:pPr>
              <w:ind w:firstLine="421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sz w:val="24"/>
              </w:rPr>
              <w:t xml:space="preserve">Документи приймаються </w:t>
            </w:r>
            <w:r>
              <w:rPr>
                <w:rFonts w:cs="Times New Roman"/>
                <w:b/>
                <w:bCs/>
                <w:sz w:val="24"/>
              </w:rPr>
              <w:t xml:space="preserve">до </w:t>
            </w:r>
            <w:r w:rsidR="00D76661" w:rsidRPr="00D76661">
              <w:rPr>
                <w:rFonts w:cs="Times New Roman"/>
                <w:b/>
                <w:bCs/>
                <w:sz w:val="24"/>
                <w:lang w:val="ru-RU"/>
              </w:rPr>
              <w:t>18.00</w:t>
            </w:r>
            <w:r w:rsidRPr="00D76661">
              <w:rPr>
                <w:rFonts w:cs="Times New Roman"/>
                <w:b/>
                <w:bCs/>
                <w:sz w:val="24"/>
                <w:lang w:val="ru-RU"/>
              </w:rPr>
              <w:t xml:space="preserve"> </w:t>
            </w:r>
            <w:r w:rsidR="00155D1E">
              <w:rPr>
                <w:rFonts w:cs="Times New Roman"/>
                <w:b/>
                <w:bCs/>
                <w:sz w:val="24"/>
                <w:lang w:val="ru-RU"/>
              </w:rPr>
              <w:t>19</w:t>
            </w:r>
            <w:r w:rsidRPr="00D76661">
              <w:rPr>
                <w:rFonts w:cs="Times New Roman"/>
                <w:b/>
                <w:bCs/>
                <w:sz w:val="24"/>
              </w:rPr>
              <w:t xml:space="preserve"> </w:t>
            </w:r>
            <w:r w:rsidR="00155D1E">
              <w:rPr>
                <w:rFonts w:cs="Times New Roman"/>
                <w:b/>
                <w:bCs/>
                <w:sz w:val="24"/>
              </w:rPr>
              <w:t xml:space="preserve">лютого </w:t>
            </w:r>
            <w:r w:rsidRPr="00D76661">
              <w:rPr>
                <w:rFonts w:cs="Times New Roman"/>
                <w:b/>
                <w:bCs/>
                <w:sz w:val="24"/>
              </w:rPr>
              <w:t>202</w:t>
            </w:r>
            <w:r w:rsidR="00D76661" w:rsidRPr="00D76661">
              <w:rPr>
                <w:rFonts w:cs="Times New Roman"/>
                <w:b/>
                <w:bCs/>
                <w:sz w:val="24"/>
              </w:rPr>
              <w:t>5</w:t>
            </w:r>
            <w:r w:rsidRPr="00C64CED">
              <w:rPr>
                <w:rFonts w:cs="Times New Roman"/>
                <w:b/>
                <w:bCs/>
                <w:sz w:val="24"/>
              </w:rPr>
              <w:t xml:space="preserve"> року</w:t>
            </w:r>
            <w:r>
              <w:rPr>
                <w:rFonts w:cs="Times New Roman"/>
                <w:sz w:val="24"/>
              </w:rPr>
              <w:t xml:space="preserve"> </w:t>
            </w:r>
            <w:r w:rsidRPr="00966156">
              <w:rPr>
                <w:rFonts w:cs="Times New Roman"/>
                <w:b/>
                <w:bCs/>
                <w:sz w:val="24"/>
              </w:rPr>
              <w:t>включно</w:t>
            </w:r>
            <w:r w:rsidRPr="00B56957">
              <w:rPr>
                <w:rFonts w:cs="Times New Roman"/>
                <w:sz w:val="24"/>
                <w:lang w:val="ru-RU"/>
              </w:rPr>
              <w:t xml:space="preserve"> </w:t>
            </w:r>
            <w:r w:rsidR="00B579A4" w:rsidRPr="00B579A4">
              <w:rPr>
                <w:rFonts w:cs="Times New Roman"/>
                <w:sz w:val="24"/>
                <w:lang w:val="ru-RU"/>
              </w:rPr>
              <w:t xml:space="preserve">               </w:t>
            </w:r>
            <w:r>
              <w:rPr>
                <w:rFonts w:cs="Times New Roman"/>
                <w:sz w:val="24"/>
              </w:rPr>
              <w:t xml:space="preserve">на </w:t>
            </w:r>
            <w:r w:rsidRPr="00F30706">
              <w:rPr>
                <w:rFonts w:cs="Times New Roman"/>
                <w:b/>
                <w:bCs/>
                <w:sz w:val="24"/>
              </w:rPr>
              <w:t xml:space="preserve">електронну адресу: 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vrk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@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pol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gp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gov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cs="Times New Roman"/>
                <w:sz w:val="24"/>
              </w:rPr>
              <w:t xml:space="preserve"> або </w:t>
            </w:r>
            <w:r>
              <w:rPr>
                <w:rFonts w:cs="Times New Roman"/>
                <w:b/>
                <w:bCs/>
                <w:sz w:val="24"/>
              </w:rPr>
              <w:t>через скриньку звернень громадян</w:t>
            </w:r>
            <w:r>
              <w:rPr>
                <w:rFonts w:cs="Times New Roman"/>
                <w:sz w:val="24"/>
              </w:rPr>
              <w:t xml:space="preserve"> у Полтавській обласній прокуратурі</w:t>
            </w:r>
            <w:r w:rsidR="00C955BE" w:rsidRPr="00C955BE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за </w:t>
            </w:r>
            <w:proofErr w:type="spellStart"/>
            <w:r>
              <w:rPr>
                <w:rFonts w:cs="Times New Roman"/>
                <w:sz w:val="24"/>
              </w:rPr>
              <w:t>адресою</w:t>
            </w:r>
            <w:proofErr w:type="spellEnd"/>
            <w:r>
              <w:rPr>
                <w:rFonts w:cs="Times New Roman"/>
                <w:sz w:val="24"/>
              </w:rPr>
              <w:t xml:space="preserve">: </w:t>
            </w:r>
            <w:r w:rsidRPr="00F30706">
              <w:rPr>
                <w:rFonts w:cs="Times New Roman"/>
                <w:b/>
                <w:bCs/>
                <w:sz w:val="24"/>
              </w:rPr>
              <w:t>вул. 1100-річчя Полтави, буд.7 м. Полтава, 36000</w:t>
            </w:r>
          </w:p>
        </w:tc>
      </w:tr>
      <w:tr w:rsidR="00B56C4B" w:rsidRPr="00FB1754" w14:paraId="6EFA3C01" w14:textId="77777777" w:rsidTr="00155D1E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CE7" w14:textId="77777777" w:rsidR="00B56C4B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Прізвище, ім’я та </w:t>
            </w:r>
          </w:p>
          <w:p w14:paraId="24EE8720" w14:textId="16DD05A2" w:rsidR="00E05E29" w:rsidRPr="00EB2BAC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по батькові, номер телефону та адреса електронної пошти особи, яка надає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додаткову інформацію з питань призначення на посаду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877" w14:textId="7DF8B384" w:rsidR="00B56C4B" w:rsidRDefault="00D76661" w:rsidP="00B56C4B">
            <w:pPr>
              <w:rPr>
                <w:rFonts w:eastAsia="Arial" w:cs="Times New Roman"/>
                <w:sz w:val="24"/>
                <w:szCs w:val="24"/>
                <w:lang w:val="ru-RU"/>
              </w:rPr>
            </w:pPr>
            <w:r>
              <w:rPr>
                <w:rFonts w:eastAsia="Arial" w:cs="Times New Roman"/>
                <w:sz w:val="24"/>
                <w:szCs w:val="24"/>
                <w:lang w:val="ru-RU"/>
              </w:rPr>
              <w:lastRenderedPageBreak/>
              <w:t xml:space="preserve">ГРАЖДЯН Яна </w:t>
            </w:r>
            <w:proofErr w:type="spellStart"/>
            <w:r>
              <w:rPr>
                <w:rFonts w:eastAsia="Arial" w:cs="Times New Roman"/>
                <w:sz w:val="24"/>
                <w:szCs w:val="24"/>
                <w:lang w:val="ru-RU"/>
              </w:rPr>
              <w:t>Анатоліївна</w:t>
            </w:r>
            <w:proofErr w:type="spellEnd"/>
          </w:p>
          <w:p w14:paraId="2E5BA0BE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C3265C1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(0532) 56-29-99 </w:t>
            </w:r>
          </w:p>
          <w:p w14:paraId="775E128A" w14:textId="04765098" w:rsidR="00B56C4B" w:rsidRPr="00FB1754" w:rsidRDefault="00B56C4B" w:rsidP="00B56C4B">
            <w:pPr>
              <w:rPr>
                <w:sz w:val="8"/>
                <w:szCs w:val="8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vrk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pol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gov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B56C4B" w:rsidRPr="00FB1754" w14:paraId="05868B1E" w14:textId="77777777" w:rsidTr="004C19D5">
        <w:tc>
          <w:tcPr>
            <w:tcW w:w="9923" w:type="dxa"/>
            <w:gridSpan w:val="3"/>
          </w:tcPr>
          <w:p w14:paraId="10DCE695" w14:textId="382DC928" w:rsidR="00E05E29" w:rsidRPr="00FB1754" w:rsidRDefault="00B56C4B" w:rsidP="00EB2BAC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Кваліфікаційні вимоги</w:t>
            </w:r>
          </w:p>
        </w:tc>
      </w:tr>
      <w:tr w:rsidR="00B56C4B" w:rsidRPr="00FB1754" w14:paraId="433FB299" w14:textId="77777777" w:rsidTr="00155D1E">
        <w:tc>
          <w:tcPr>
            <w:tcW w:w="426" w:type="dxa"/>
          </w:tcPr>
          <w:p w14:paraId="1593BF17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14:paraId="601689E1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Освіта</w:t>
            </w:r>
          </w:p>
        </w:tc>
        <w:tc>
          <w:tcPr>
            <w:tcW w:w="7654" w:type="dxa"/>
          </w:tcPr>
          <w:p w14:paraId="32500795" w14:textId="26BC4720" w:rsidR="00B56C4B" w:rsidRPr="001302A8" w:rsidRDefault="001302A8" w:rsidP="001302A8">
            <w:pPr>
              <w:rPr>
                <w:sz w:val="24"/>
                <w:szCs w:val="24"/>
              </w:rPr>
            </w:pPr>
            <w:r w:rsidRPr="00FB1754">
              <w:rPr>
                <w:sz w:val="24"/>
                <w:shd w:val="clear" w:color="auto" w:fill="FFFFFF"/>
              </w:rPr>
              <w:t>вища</w:t>
            </w:r>
            <w:r>
              <w:rPr>
                <w:sz w:val="24"/>
              </w:rPr>
              <w:t xml:space="preserve"> освіта</w:t>
            </w:r>
            <w:r w:rsidRPr="00FB1754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 xml:space="preserve">за освітнім ступенем не нижче молодшого бакалавра або бакалавра </w:t>
            </w:r>
          </w:p>
        </w:tc>
      </w:tr>
      <w:tr w:rsidR="00B56C4B" w:rsidRPr="00FB1754" w14:paraId="11CC1BB4" w14:textId="77777777" w:rsidTr="00155D1E">
        <w:tc>
          <w:tcPr>
            <w:tcW w:w="426" w:type="dxa"/>
          </w:tcPr>
          <w:p w14:paraId="7DB37EC1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14:paraId="6A12B6E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Досвід роботи </w:t>
            </w:r>
          </w:p>
        </w:tc>
        <w:tc>
          <w:tcPr>
            <w:tcW w:w="7654" w:type="dxa"/>
          </w:tcPr>
          <w:p w14:paraId="525E96CD" w14:textId="1D957584" w:rsidR="00B56C4B" w:rsidRPr="005B1AB6" w:rsidRDefault="00B56C4B" w:rsidP="00B56C4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потребує</w:t>
            </w:r>
          </w:p>
        </w:tc>
      </w:tr>
      <w:tr w:rsidR="00B56C4B" w:rsidRPr="00FB1754" w14:paraId="165988D9" w14:textId="77777777" w:rsidTr="00155D1E">
        <w:trPr>
          <w:trHeight w:val="270"/>
        </w:trPr>
        <w:tc>
          <w:tcPr>
            <w:tcW w:w="426" w:type="dxa"/>
          </w:tcPr>
          <w:p w14:paraId="5E4F8B13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14:paraId="2C974B1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Володіння державною </w:t>
            </w:r>
          </w:p>
          <w:p w14:paraId="4327ABFC" w14:textId="5C82BE5C" w:rsidR="007D4409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мовою</w:t>
            </w:r>
          </w:p>
        </w:tc>
        <w:tc>
          <w:tcPr>
            <w:tcW w:w="7654" w:type="dxa"/>
          </w:tcPr>
          <w:p w14:paraId="63FDB019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вільне володіння державною мовою</w:t>
            </w:r>
          </w:p>
        </w:tc>
      </w:tr>
      <w:tr w:rsidR="00B56C4B" w:rsidRPr="00FB1754" w14:paraId="201CF802" w14:textId="77777777" w:rsidTr="004C19D5">
        <w:tc>
          <w:tcPr>
            <w:tcW w:w="9923" w:type="dxa"/>
            <w:gridSpan w:val="3"/>
            <w:vAlign w:val="center"/>
          </w:tcPr>
          <w:p w14:paraId="03E3B78A" w14:textId="77777777" w:rsidR="00B56C4B" w:rsidRPr="008D2A80" w:rsidRDefault="00B56C4B" w:rsidP="00B56C4B">
            <w:pPr>
              <w:jc w:val="center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Вимоги до компетентності</w:t>
            </w:r>
          </w:p>
          <w:p w14:paraId="5204E047" w14:textId="77B1C31B" w:rsidR="00B56C4B" w:rsidRPr="008D2A80" w:rsidRDefault="00B56C4B" w:rsidP="00B56C4B">
            <w:pPr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</w:t>
            </w:r>
          </w:p>
        </w:tc>
      </w:tr>
      <w:tr w:rsidR="00B56C4B" w:rsidRPr="00FB1754" w14:paraId="3FDCFBBB" w14:textId="77777777" w:rsidTr="00155D1E">
        <w:trPr>
          <w:trHeight w:val="198"/>
        </w:trPr>
        <w:tc>
          <w:tcPr>
            <w:tcW w:w="426" w:type="dxa"/>
          </w:tcPr>
          <w:p w14:paraId="12633401" w14:textId="77777777" w:rsidR="00B56C4B" w:rsidRPr="00FB1754" w:rsidRDefault="00B56C4B" w:rsidP="00B56C4B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51586723" w14:textId="09CA15E8" w:rsidR="00B56C4B" w:rsidRPr="005B1AB6" w:rsidRDefault="00B56C4B" w:rsidP="00B56C4B">
            <w:pPr>
              <w:rPr>
                <w:b/>
                <w:sz w:val="24"/>
              </w:rPr>
            </w:pPr>
            <w:r w:rsidRPr="00B41DF4">
              <w:rPr>
                <w:b/>
                <w:sz w:val="24"/>
              </w:rPr>
              <w:t>Вимога</w:t>
            </w:r>
          </w:p>
        </w:tc>
        <w:tc>
          <w:tcPr>
            <w:tcW w:w="7654" w:type="dxa"/>
          </w:tcPr>
          <w:p w14:paraId="47798FD8" w14:textId="77777777" w:rsidR="00B56C4B" w:rsidRPr="008D2A80" w:rsidRDefault="00B56C4B" w:rsidP="00B56C4B">
            <w:pPr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Компоненти вимоги</w:t>
            </w:r>
          </w:p>
          <w:p w14:paraId="1D90320E" w14:textId="77777777" w:rsidR="00B56C4B" w:rsidRPr="008D2A80" w:rsidRDefault="00B56C4B" w:rsidP="00B56C4B">
            <w:pPr>
              <w:rPr>
                <w:b/>
                <w:sz w:val="4"/>
                <w:szCs w:val="4"/>
              </w:rPr>
            </w:pPr>
          </w:p>
        </w:tc>
      </w:tr>
      <w:tr w:rsidR="00C955BE" w:rsidRPr="00FB1754" w14:paraId="2A660972" w14:textId="77777777" w:rsidTr="00155D1E">
        <w:trPr>
          <w:trHeight w:val="144"/>
        </w:trPr>
        <w:tc>
          <w:tcPr>
            <w:tcW w:w="426" w:type="dxa"/>
          </w:tcPr>
          <w:p w14:paraId="1BB21B10" w14:textId="77777777" w:rsidR="00C955BE" w:rsidRPr="005C0408" w:rsidRDefault="00C955BE" w:rsidP="00C955BE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1.</w:t>
            </w:r>
          </w:p>
        </w:tc>
        <w:tc>
          <w:tcPr>
            <w:tcW w:w="1843" w:type="dxa"/>
          </w:tcPr>
          <w:p w14:paraId="1AC4FE65" w14:textId="1B810A07" w:rsidR="00C955BE" w:rsidRPr="001302A8" w:rsidRDefault="00C955BE" w:rsidP="00C955BE">
            <w:pPr>
              <w:widowControl w:val="0"/>
              <w:jc w:val="left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9F75DE">
              <w:rPr>
                <w:rFonts w:cs="Times New Roman"/>
                <w:sz w:val="24"/>
                <w:szCs w:val="24"/>
              </w:rPr>
              <w:t>Багатозадачність</w:t>
            </w:r>
          </w:p>
        </w:tc>
        <w:tc>
          <w:tcPr>
            <w:tcW w:w="7654" w:type="dxa"/>
          </w:tcPr>
          <w:p w14:paraId="50D3F6B9" w14:textId="77777777" w:rsidR="00C955BE" w:rsidRPr="00294997" w:rsidRDefault="00C955BE" w:rsidP="00C955BE">
            <w:pPr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здатність концентрувати (не втрачати) увагу на виконанні завдання;</w:t>
            </w:r>
          </w:p>
          <w:p w14:paraId="6EACF730" w14:textId="77777777" w:rsidR="00C955BE" w:rsidRPr="00294997" w:rsidRDefault="00C955BE" w:rsidP="00C955BE">
            <w:pPr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уміння розкладати завдання на процеси, спрощувати їх;</w:t>
            </w:r>
          </w:p>
          <w:p w14:paraId="7C93E06C" w14:textId="77777777" w:rsidR="00C955BE" w:rsidRPr="00294997" w:rsidRDefault="00C955BE" w:rsidP="00C955BE">
            <w:pPr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здатність швидко змінювати напрям роботи (діяльності);</w:t>
            </w:r>
          </w:p>
          <w:p w14:paraId="412B04DA" w14:textId="50159654" w:rsidR="00C955BE" w:rsidRPr="005A38C0" w:rsidRDefault="00C955BE" w:rsidP="00C955BE">
            <w:pPr>
              <w:widowControl w:val="0"/>
              <w:tabs>
                <w:tab w:val="left" w:pos="360"/>
                <w:tab w:val="left" w:pos="457"/>
              </w:tabs>
              <w:rPr>
                <w:rFonts w:cs="Times New Roman"/>
                <w:sz w:val="24"/>
                <w:szCs w:val="24"/>
              </w:rPr>
            </w:pPr>
            <w:r w:rsidRPr="00331F7F">
              <w:rPr>
                <w:rFonts w:cs="Times New Roman"/>
                <w:sz w:val="24"/>
                <w:szCs w:val="24"/>
              </w:rPr>
              <w:t>- уміння управляти результатом і бачити прогрес.</w:t>
            </w:r>
          </w:p>
        </w:tc>
      </w:tr>
      <w:tr w:rsidR="00C955BE" w:rsidRPr="00FB1754" w14:paraId="7813303F" w14:textId="77777777" w:rsidTr="00155D1E">
        <w:trPr>
          <w:trHeight w:val="333"/>
        </w:trPr>
        <w:tc>
          <w:tcPr>
            <w:tcW w:w="426" w:type="dxa"/>
          </w:tcPr>
          <w:p w14:paraId="2785239F" w14:textId="77777777" w:rsidR="00C955BE" w:rsidRPr="005C0408" w:rsidRDefault="00C955BE" w:rsidP="00C955BE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2.</w:t>
            </w:r>
          </w:p>
        </w:tc>
        <w:tc>
          <w:tcPr>
            <w:tcW w:w="1843" w:type="dxa"/>
          </w:tcPr>
          <w:p w14:paraId="39B44FFF" w14:textId="7788C99F" w:rsidR="00C955BE" w:rsidRPr="001302A8" w:rsidRDefault="00C955BE" w:rsidP="00C955BE">
            <w:pPr>
              <w:widowControl w:val="0"/>
              <w:jc w:val="left"/>
              <w:rPr>
                <w:rFonts w:cs="Times New Roman"/>
                <w:sz w:val="12"/>
                <w:szCs w:val="12"/>
                <w:highlight w:val="yellow"/>
              </w:rPr>
            </w:pPr>
            <w:r w:rsidRPr="00780709">
              <w:rPr>
                <w:rFonts w:cs="Times New Roman"/>
                <w:sz w:val="24"/>
                <w:szCs w:val="24"/>
              </w:rPr>
              <w:t>Командна робота та взаємодія</w:t>
            </w:r>
          </w:p>
        </w:tc>
        <w:tc>
          <w:tcPr>
            <w:tcW w:w="7654" w:type="dxa"/>
          </w:tcPr>
          <w:p w14:paraId="39BE2F5C" w14:textId="77777777" w:rsidR="00C955BE" w:rsidRPr="00294997" w:rsidRDefault="00C955BE" w:rsidP="00C955BE">
            <w:pPr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розуміння ваги свого внеску у загальний результат</w:t>
            </w:r>
            <w:r>
              <w:rPr>
                <w:rFonts w:cs="Times New Roman"/>
                <w:sz w:val="24"/>
                <w:szCs w:val="24"/>
              </w:rPr>
              <w:t xml:space="preserve"> відділу</w:t>
            </w:r>
            <w:r w:rsidRPr="00294997">
              <w:rPr>
                <w:rFonts w:cs="Times New Roman"/>
                <w:sz w:val="24"/>
                <w:szCs w:val="24"/>
              </w:rPr>
              <w:t>;</w:t>
            </w:r>
          </w:p>
          <w:p w14:paraId="502BC253" w14:textId="77777777" w:rsidR="00C955BE" w:rsidRPr="00294997" w:rsidRDefault="00C955BE" w:rsidP="00C955BE">
            <w:pPr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орієнтація на командний результат;</w:t>
            </w:r>
          </w:p>
          <w:p w14:paraId="39CAC531" w14:textId="77777777" w:rsidR="00C955BE" w:rsidRPr="00294997" w:rsidRDefault="00C955BE" w:rsidP="00C955BE">
            <w:pPr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14:paraId="028D0C08" w14:textId="32FBB6E1" w:rsidR="00C955BE" w:rsidRPr="005A38C0" w:rsidRDefault="00C955BE" w:rsidP="00C955BE">
            <w:pPr>
              <w:widowControl w:val="0"/>
              <w:tabs>
                <w:tab w:val="left" w:pos="0"/>
                <w:tab w:val="left" w:pos="47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відкритість в обміні інформацією.</w:t>
            </w:r>
          </w:p>
        </w:tc>
      </w:tr>
      <w:tr w:rsidR="00C955BE" w:rsidRPr="00FB1754" w14:paraId="40767C09" w14:textId="77777777" w:rsidTr="00155D1E">
        <w:trPr>
          <w:trHeight w:val="1907"/>
        </w:trPr>
        <w:tc>
          <w:tcPr>
            <w:tcW w:w="426" w:type="dxa"/>
          </w:tcPr>
          <w:p w14:paraId="132EDA93" w14:textId="77777777" w:rsidR="00C955BE" w:rsidRPr="005C0408" w:rsidRDefault="00C955BE" w:rsidP="00C955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C0408">
              <w:rPr>
                <w:sz w:val="24"/>
              </w:rPr>
              <w:t>.</w:t>
            </w:r>
          </w:p>
        </w:tc>
        <w:tc>
          <w:tcPr>
            <w:tcW w:w="1843" w:type="dxa"/>
          </w:tcPr>
          <w:p w14:paraId="0784035C" w14:textId="076082CF" w:rsidR="00C955BE" w:rsidRPr="001302A8" w:rsidRDefault="00C955BE" w:rsidP="00C955BE">
            <w:pPr>
              <w:widowControl w:val="0"/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294997">
              <w:rPr>
                <w:rFonts w:cs="Times New Roman"/>
                <w:sz w:val="24"/>
                <w:szCs w:val="24"/>
              </w:rPr>
              <w:t xml:space="preserve">Відповідальність </w:t>
            </w:r>
          </w:p>
        </w:tc>
        <w:tc>
          <w:tcPr>
            <w:tcW w:w="7654" w:type="dxa"/>
          </w:tcPr>
          <w:p w14:paraId="010A1DA9" w14:textId="77777777" w:rsidR="00C955BE" w:rsidRPr="00294997" w:rsidRDefault="00C955BE" w:rsidP="00C955BE">
            <w:pPr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 xml:space="preserve">усвідомлення важливості якісного виконання своїх посадових обов’язків з дотриманням строків та встановлених процедур; </w:t>
            </w:r>
          </w:p>
          <w:p w14:paraId="7C208E85" w14:textId="77777777" w:rsidR="00C955BE" w:rsidRPr="00294997" w:rsidRDefault="00C955BE" w:rsidP="00C955BE">
            <w:pPr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33B1A0E7" w14:textId="1D674B76" w:rsidR="00C955BE" w:rsidRPr="00BC5ED9" w:rsidRDefault="00C955BE" w:rsidP="00C955BE">
            <w:pPr>
              <w:widowControl w:val="0"/>
              <w:tabs>
                <w:tab w:val="left" w:pos="-108"/>
                <w:tab w:val="left" w:pos="447"/>
              </w:tabs>
              <w:ind w:right="33"/>
              <w:rPr>
                <w:rFonts w:eastAsia="Times New Roman"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здатність брати на себе зобов’язання, чітко їх дотримуватись</w:t>
            </w:r>
            <w:r w:rsidR="00155D1E">
              <w:rPr>
                <w:rFonts w:cs="Times New Roman"/>
                <w:sz w:val="24"/>
                <w:szCs w:val="24"/>
              </w:rPr>
              <w:t xml:space="preserve">                        </w:t>
            </w:r>
            <w:r w:rsidRPr="00294997">
              <w:rPr>
                <w:rFonts w:cs="Times New Roman"/>
                <w:sz w:val="24"/>
                <w:szCs w:val="24"/>
              </w:rPr>
              <w:t xml:space="preserve"> і виконувати.</w:t>
            </w:r>
          </w:p>
        </w:tc>
      </w:tr>
      <w:tr w:rsidR="00B56C4B" w:rsidRPr="00FB1754" w14:paraId="6CFDFB8D" w14:textId="77777777" w:rsidTr="004C19D5">
        <w:tc>
          <w:tcPr>
            <w:tcW w:w="9923" w:type="dxa"/>
            <w:gridSpan w:val="3"/>
          </w:tcPr>
          <w:p w14:paraId="1C812F00" w14:textId="77777777" w:rsidR="00B56C4B" w:rsidRPr="00102CC7" w:rsidRDefault="00B56C4B" w:rsidP="00760C2F">
            <w:pPr>
              <w:widowControl w:val="0"/>
              <w:jc w:val="center"/>
              <w:rPr>
                <w:b/>
                <w:sz w:val="4"/>
                <w:szCs w:val="4"/>
                <w:highlight w:val="yellow"/>
              </w:rPr>
            </w:pPr>
          </w:p>
          <w:p w14:paraId="22F4E2A7" w14:textId="77777777" w:rsidR="00B56C4B" w:rsidRPr="00102CC7" w:rsidRDefault="00B56C4B" w:rsidP="00760C2F">
            <w:pPr>
              <w:widowControl w:val="0"/>
              <w:jc w:val="center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Професійні знання</w:t>
            </w:r>
          </w:p>
          <w:p w14:paraId="27A7D75E" w14:textId="77777777" w:rsidR="00B56C4B" w:rsidRPr="00102CC7" w:rsidRDefault="00B56C4B" w:rsidP="00760C2F">
            <w:pPr>
              <w:widowControl w:val="0"/>
              <w:rPr>
                <w:sz w:val="4"/>
                <w:szCs w:val="4"/>
                <w:highlight w:val="yellow"/>
              </w:rPr>
            </w:pPr>
          </w:p>
        </w:tc>
      </w:tr>
      <w:tr w:rsidR="00B56C4B" w:rsidRPr="00FB1754" w14:paraId="4D0E0100" w14:textId="77777777" w:rsidTr="00155D1E">
        <w:trPr>
          <w:trHeight w:val="120"/>
        </w:trPr>
        <w:tc>
          <w:tcPr>
            <w:tcW w:w="426" w:type="dxa"/>
          </w:tcPr>
          <w:p w14:paraId="66A83839" w14:textId="77777777" w:rsidR="00B56C4B" w:rsidRPr="00FB1754" w:rsidRDefault="00B56C4B" w:rsidP="00B56C4B">
            <w:pPr>
              <w:jc w:val="center"/>
              <w:rPr>
                <w:b/>
                <w:sz w:val="12"/>
                <w:szCs w:val="12"/>
              </w:rPr>
            </w:pPr>
          </w:p>
          <w:p w14:paraId="32D790C6" w14:textId="77777777" w:rsidR="00B56C4B" w:rsidRPr="00FB1754" w:rsidRDefault="00B56C4B" w:rsidP="00B56C4B">
            <w:pPr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</w:tcPr>
          <w:p w14:paraId="12D9C43D" w14:textId="77777777" w:rsidR="00B56C4B" w:rsidRPr="00102CC7" w:rsidRDefault="00B56C4B" w:rsidP="00760C2F">
            <w:pPr>
              <w:widowControl w:val="0"/>
              <w:jc w:val="left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Вимога</w:t>
            </w:r>
          </w:p>
        </w:tc>
        <w:tc>
          <w:tcPr>
            <w:tcW w:w="7654" w:type="dxa"/>
          </w:tcPr>
          <w:p w14:paraId="004E0B23" w14:textId="5FF702A1" w:rsidR="00B56C4B" w:rsidRPr="00102CC7" w:rsidRDefault="00B56C4B" w:rsidP="00760C2F">
            <w:pPr>
              <w:widowControl w:val="0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Компоненти вимоги</w:t>
            </w:r>
          </w:p>
        </w:tc>
      </w:tr>
      <w:tr w:rsidR="001302A8" w:rsidRPr="00FB1754" w14:paraId="18ED1A84" w14:textId="77777777" w:rsidTr="00155D1E">
        <w:trPr>
          <w:trHeight w:val="1440"/>
        </w:trPr>
        <w:tc>
          <w:tcPr>
            <w:tcW w:w="426" w:type="dxa"/>
          </w:tcPr>
          <w:p w14:paraId="2D493B30" w14:textId="77777777" w:rsidR="001302A8" w:rsidRPr="00FB1754" w:rsidRDefault="001302A8" w:rsidP="001302A8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14:paraId="6D706EA9" w14:textId="1FFD5599" w:rsidR="001302A8" w:rsidRPr="0059050F" w:rsidRDefault="001302A8" w:rsidP="00760C2F">
            <w:pPr>
              <w:widowControl w:val="0"/>
              <w:jc w:val="left"/>
              <w:rPr>
                <w:sz w:val="24"/>
                <w:highlight w:val="yellow"/>
              </w:rPr>
            </w:pPr>
            <w:r w:rsidRPr="00FB1754">
              <w:rPr>
                <w:sz w:val="24"/>
              </w:rPr>
              <w:t>Знання законодавства</w:t>
            </w:r>
          </w:p>
        </w:tc>
        <w:tc>
          <w:tcPr>
            <w:tcW w:w="7654" w:type="dxa"/>
          </w:tcPr>
          <w:p w14:paraId="55665EE4" w14:textId="77777777" w:rsidR="001302A8" w:rsidRPr="00BC7791" w:rsidRDefault="001302A8" w:rsidP="00760C2F">
            <w:pPr>
              <w:widowControl w:val="0"/>
              <w:rPr>
                <w:sz w:val="24"/>
                <w:szCs w:val="24"/>
                <w:u w:val="single"/>
              </w:rPr>
            </w:pPr>
            <w:r w:rsidRPr="00BC7791">
              <w:rPr>
                <w:sz w:val="24"/>
                <w:szCs w:val="24"/>
                <w:u w:val="single"/>
              </w:rPr>
              <w:t>Знання:</w:t>
            </w:r>
          </w:p>
          <w:p w14:paraId="53533442" w14:textId="77777777" w:rsidR="001302A8" w:rsidRPr="005C0408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5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14:paraId="5E51902E" w14:textId="77777777" w:rsidR="00BC5ED9" w:rsidRPr="00BC5ED9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</w:rPr>
              <w:t>Закону України «Про державну службу»;</w:t>
            </w:r>
          </w:p>
          <w:p w14:paraId="399EB75C" w14:textId="6B70B80C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1302A8" w:rsidRPr="00FB1754" w14:paraId="7F952465" w14:textId="77777777" w:rsidTr="00155D1E">
        <w:trPr>
          <w:trHeight w:val="132"/>
        </w:trPr>
        <w:tc>
          <w:tcPr>
            <w:tcW w:w="426" w:type="dxa"/>
          </w:tcPr>
          <w:p w14:paraId="5B1F087A" w14:textId="77777777" w:rsidR="001302A8" w:rsidRPr="00FB1754" w:rsidRDefault="001302A8" w:rsidP="00130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3" w:type="dxa"/>
          </w:tcPr>
          <w:p w14:paraId="20B0A089" w14:textId="77777777" w:rsidR="001302A8" w:rsidRDefault="001302A8" w:rsidP="00760C2F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Знання законодавства </w:t>
            </w:r>
          </w:p>
          <w:p w14:paraId="02C480C6" w14:textId="330B7D57" w:rsidR="001302A8" w:rsidRPr="0059050F" w:rsidRDefault="001302A8" w:rsidP="00760C2F">
            <w:pPr>
              <w:widowControl w:val="0"/>
              <w:jc w:val="left"/>
              <w:rPr>
                <w:sz w:val="24"/>
                <w:highlight w:val="yellow"/>
              </w:rPr>
            </w:pPr>
            <w:r>
              <w:rPr>
                <w:sz w:val="24"/>
              </w:rPr>
              <w:t>у сфері</w:t>
            </w:r>
          </w:p>
        </w:tc>
        <w:tc>
          <w:tcPr>
            <w:tcW w:w="7654" w:type="dxa"/>
          </w:tcPr>
          <w:p w14:paraId="1A43E898" w14:textId="77777777" w:rsidR="001302A8" w:rsidRPr="00BC7791" w:rsidRDefault="001302A8" w:rsidP="00760C2F">
            <w:pPr>
              <w:widowControl w:val="0"/>
              <w:tabs>
                <w:tab w:val="left" w:pos="412"/>
              </w:tabs>
              <w:ind w:left="95" w:right="120" w:hanging="95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BC7791">
              <w:rPr>
                <w:rFonts w:eastAsia="Times New Roman" w:cs="Times New Roman"/>
                <w:sz w:val="24"/>
                <w:szCs w:val="24"/>
                <w:u w:val="single"/>
              </w:rPr>
              <w:t>Знання:</w:t>
            </w:r>
          </w:p>
          <w:p w14:paraId="3A3EC817" w14:textId="77777777" w:rsidR="001302A8" w:rsidRPr="00F93807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93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Закону України «Про прокуратуру»;</w:t>
            </w:r>
          </w:p>
          <w:p w14:paraId="158EEF07" w14:textId="77777777" w:rsidR="001302A8" w:rsidRPr="00F93807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доступ до публічної інформації»;</w:t>
            </w:r>
          </w:p>
          <w:p w14:paraId="27749CC3" w14:textId="77777777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звернення громадян»;</w:t>
            </w:r>
          </w:p>
          <w:p w14:paraId="3FAEA7AD" w14:textId="77777777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Закону України «Про статус народного депутата України»;</w:t>
            </w:r>
          </w:p>
          <w:p w14:paraId="0CC8ECF7" w14:textId="51848FE3" w:rsidR="00BC5ED9" w:rsidRPr="00BC5ED9" w:rsidRDefault="00BC5ED9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 xml:space="preserve">Тимчасової інструкції з діловодства в органах прокуратури України, затвердженої наказом Генеральної прокуратури України </w:t>
            </w:r>
            <w:r w:rsidR="00155D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від 12.02.2019 № 27</w:t>
            </w:r>
            <w:r w:rsidR="002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(зі змінами);</w:t>
            </w:r>
          </w:p>
          <w:p w14:paraId="0F6A6443" w14:textId="06ADFEC4" w:rsidR="001302A8" w:rsidRPr="005D7C9E" w:rsidRDefault="00BC5ED9" w:rsidP="005D7C9E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0">
              <w:rPr>
                <w:rFonts w:ascii="Times New Roman" w:hAnsi="Times New Roman" w:cs="Times New Roman"/>
                <w:sz w:val="24"/>
                <w:szCs w:val="24"/>
              </w:rPr>
              <w:t xml:space="preserve">Інструкції про порядок ведення обліку, зберігання, використання </w:t>
            </w:r>
            <w:r w:rsidR="00155D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A38C0">
              <w:rPr>
                <w:rFonts w:ascii="Times New Roman" w:hAnsi="Times New Roman" w:cs="Times New Roman"/>
                <w:sz w:val="24"/>
                <w:szCs w:val="24"/>
              </w:rPr>
              <w:t xml:space="preserve">і знищення документів та інших матеріальних носіїв інформації, </w:t>
            </w:r>
            <w:r w:rsidR="00155D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5A38C0">
              <w:rPr>
                <w:rFonts w:ascii="Times New Roman" w:hAnsi="Times New Roman" w:cs="Times New Roman"/>
                <w:sz w:val="24"/>
                <w:szCs w:val="24"/>
              </w:rPr>
              <w:t xml:space="preserve">що містять службову інформацію, в органах прокуратури України, затвердженої наказом Генеральної прокуратури України </w:t>
            </w:r>
            <w:r w:rsidR="00155D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bookmarkStart w:id="1" w:name="_GoBack"/>
            <w:bookmarkEnd w:id="1"/>
            <w:r w:rsidRPr="005A38C0">
              <w:rPr>
                <w:rFonts w:ascii="Times New Roman" w:hAnsi="Times New Roman" w:cs="Times New Roman"/>
                <w:sz w:val="24"/>
                <w:szCs w:val="24"/>
              </w:rPr>
              <w:t>від 27.09.2022 № 199</w:t>
            </w:r>
            <w:r w:rsidR="005D7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C2F" w:rsidRPr="00FB1754" w14:paraId="5A41A204" w14:textId="77777777" w:rsidTr="00155D1E">
        <w:trPr>
          <w:trHeight w:val="363"/>
        </w:trPr>
        <w:tc>
          <w:tcPr>
            <w:tcW w:w="426" w:type="dxa"/>
          </w:tcPr>
          <w:p w14:paraId="71B39C8A" w14:textId="1D6B90B7" w:rsidR="00760C2F" w:rsidRDefault="00760C2F" w:rsidP="00760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3" w:type="dxa"/>
          </w:tcPr>
          <w:p w14:paraId="12894133" w14:textId="5EA47A11" w:rsidR="00760C2F" w:rsidRDefault="00760C2F" w:rsidP="00760C2F">
            <w:pPr>
              <w:widowControl w:val="0"/>
              <w:jc w:val="left"/>
              <w:rPr>
                <w:sz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Практичні знання</w:t>
            </w:r>
          </w:p>
        </w:tc>
        <w:tc>
          <w:tcPr>
            <w:tcW w:w="7654" w:type="dxa"/>
          </w:tcPr>
          <w:p w14:paraId="36970257" w14:textId="7AEC49F7" w:rsidR="00760C2F" w:rsidRPr="00BC7791" w:rsidRDefault="00760C2F" w:rsidP="00760C2F">
            <w:pPr>
              <w:widowControl w:val="0"/>
              <w:tabs>
                <w:tab w:val="left" w:pos="412"/>
              </w:tabs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162F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Знання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особливостей роботи з документами в інформаційних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системах електронного документообігу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7A23C07" w14:textId="77777777" w:rsidR="00415BAD" w:rsidRPr="00CE0C8F" w:rsidRDefault="00415BAD" w:rsidP="00B96750">
      <w:pPr>
        <w:rPr>
          <w:sz w:val="2"/>
          <w:szCs w:val="2"/>
        </w:rPr>
      </w:pPr>
    </w:p>
    <w:sectPr w:rsidR="00415BAD" w:rsidRPr="00CE0C8F" w:rsidSect="002B29F3">
      <w:headerReference w:type="default" r:id="rId8"/>
      <w:pgSz w:w="11906" w:h="16838" w:code="9"/>
      <w:pgMar w:top="1021" w:right="567" w:bottom="1021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AEE92" w14:textId="77777777" w:rsidR="0092377E" w:rsidRDefault="0092377E">
      <w:r>
        <w:separator/>
      </w:r>
    </w:p>
  </w:endnote>
  <w:endnote w:type="continuationSeparator" w:id="0">
    <w:p w14:paraId="05B81144" w14:textId="77777777" w:rsidR="0092377E" w:rsidRDefault="0092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6A321" w14:textId="77777777" w:rsidR="0092377E" w:rsidRDefault="0092377E">
      <w:r>
        <w:separator/>
      </w:r>
    </w:p>
  </w:footnote>
  <w:footnote w:type="continuationSeparator" w:id="0">
    <w:p w14:paraId="7AC4CAE1" w14:textId="77777777" w:rsidR="0092377E" w:rsidRDefault="00923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772354"/>
      <w:docPartObj>
        <w:docPartGallery w:val="Page Numbers (Top of Page)"/>
        <w:docPartUnique/>
      </w:docPartObj>
    </w:sdtPr>
    <w:sdtEndPr/>
    <w:sdtContent>
      <w:p w14:paraId="754D1428" w14:textId="77777777" w:rsidR="00524480" w:rsidRDefault="003676F5">
        <w:pPr>
          <w:pStyle w:val="a4"/>
          <w:jc w:val="center"/>
        </w:pPr>
        <w:r w:rsidRPr="003F4367">
          <w:rPr>
            <w:sz w:val="24"/>
            <w:szCs w:val="24"/>
          </w:rPr>
          <w:fldChar w:fldCharType="begin"/>
        </w:r>
        <w:r w:rsidRPr="003F4367">
          <w:rPr>
            <w:sz w:val="24"/>
            <w:szCs w:val="24"/>
          </w:rPr>
          <w:instrText>PAGE   \* MERGEFORMAT</w:instrText>
        </w:r>
        <w:r w:rsidRPr="003F4367">
          <w:rPr>
            <w:sz w:val="24"/>
            <w:szCs w:val="24"/>
          </w:rPr>
          <w:fldChar w:fldCharType="separate"/>
        </w:r>
        <w:r w:rsidR="008C43AB">
          <w:rPr>
            <w:noProof/>
            <w:sz w:val="24"/>
            <w:szCs w:val="24"/>
          </w:rPr>
          <w:t>2</w:t>
        </w:r>
        <w:r w:rsidRPr="003F436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04"/>
    <w:multiLevelType w:val="multilevel"/>
    <w:tmpl w:val="C7908A74"/>
    <w:lvl w:ilvl="0">
      <w:start w:val="1"/>
      <w:numFmt w:val="bullet"/>
      <w:lvlText w:val=""/>
      <w:lvlJc w:val="left"/>
      <w:pPr>
        <w:ind w:left="66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41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813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885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957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029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101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173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245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F7684D"/>
    <w:multiLevelType w:val="hybridMultilevel"/>
    <w:tmpl w:val="D49E3C32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5EEA"/>
    <w:multiLevelType w:val="hybridMultilevel"/>
    <w:tmpl w:val="1DFCA474"/>
    <w:lvl w:ilvl="0" w:tplc="C39A773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7E336BB"/>
    <w:multiLevelType w:val="hybridMultilevel"/>
    <w:tmpl w:val="C6EE3114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A3677"/>
    <w:multiLevelType w:val="hybridMultilevel"/>
    <w:tmpl w:val="6C325A0A"/>
    <w:lvl w:ilvl="0" w:tplc="1D64F8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A4D1B"/>
    <w:multiLevelType w:val="hybridMultilevel"/>
    <w:tmpl w:val="81B6C846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7547E"/>
    <w:multiLevelType w:val="hybridMultilevel"/>
    <w:tmpl w:val="445E2BF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409C8"/>
    <w:multiLevelType w:val="hybridMultilevel"/>
    <w:tmpl w:val="CDB2A814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8CE5361"/>
    <w:multiLevelType w:val="hybridMultilevel"/>
    <w:tmpl w:val="E0C0BC8A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1AB66CC7"/>
    <w:multiLevelType w:val="hybridMultilevel"/>
    <w:tmpl w:val="C318F8F6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F7AEC"/>
    <w:multiLevelType w:val="hybridMultilevel"/>
    <w:tmpl w:val="2A36B9B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D0A82"/>
    <w:multiLevelType w:val="hybridMultilevel"/>
    <w:tmpl w:val="78B2A18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A66360D"/>
    <w:multiLevelType w:val="multilevel"/>
    <w:tmpl w:val="8742909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7C6E10"/>
    <w:multiLevelType w:val="hybridMultilevel"/>
    <w:tmpl w:val="632E54CC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B6F5E"/>
    <w:multiLevelType w:val="hybridMultilevel"/>
    <w:tmpl w:val="96908692"/>
    <w:lvl w:ilvl="0" w:tplc="100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8D7C30"/>
    <w:multiLevelType w:val="hybridMultilevel"/>
    <w:tmpl w:val="29308110"/>
    <w:lvl w:ilvl="0" w:tplc="ACA6C8E8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 w15:restartNumberingAfterBreak="0">
    <w:nsid w:val="3ADC5A86"/>
    <w:multiLevelType w:val="hybridMultilevel"/>
    <w:tmpl w:val="2DDE1112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 w15:restartNumberingAfterBreak="0">
    <w:nsid w:val="3BA20376"/>
    <w:multiLevelType w:val="multilevel"/>
    <w:tmpl w:val="EC0E63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6B5DDE"/>
    <w:multiLevelType w:val="hybridMultilevel"/>
    <w:tmpl w:val="B48A842C"/>
    <w:lvl w:ilvl="0" w:tplc="246CAB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BC2D54"/>
    <w:multiLevelType w:val="hybridMultilevel"/>
    <w:tmpl w:val="7B7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6" w15:restartNumberingAfterBreak="0">
    <w:nsid w:val="52181E34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3496DFE"/>
    <w:multiLevelType w:val="hybridMultilevel"/>
    <w:tmpl w:val="DD92EEF4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588B0BCA"/>
    <w:multiLevelType w:val="hybridMultilevel"/>
    <w:tmpl w:val="E5F21A30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D166BDD"/>
    <w:multiLevelType w:val="hybridMultilevel"/>
    <w:tmpl w:val="B4ACD88C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C185A"/>
    <w:multiLevelType w:val="hybridMultilevel"/>
    <w:tmpl w:val="C2EA0F2E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4C1A6A"/>
    <w:multiLevelType w:val="multilevel"/>
    <w:tmpl w:val="22080D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F8041D2"/>
    <w:multiLevelType w:val="hybridMultilevel"/>
    <w:tmpl w:val="BBC624DA"/>
    <w:lvl w:ilvl="0" w:tplc="FFD4168E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5" w15:restartNumberingAfterBreak="0">
    <w:nsid w:val="71C566F1"/>
    <w:multiLevelType w:val="hybridMultilevel"/>
    <w:tmpl w:val="09F09E78"/>
    <w:lvl w:ilvl="0" w:tplc="15083A54">
      <w:start w:val="2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92A1565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D726A9"/>
    <w:multiLevelType w:val="hybridMultilevel"/>
    <w:tmpl w:val="CC1CE88C"/>
    <w:lvl w:ilvl="0" w:tplc="4B6251E6">
      <w:start w:val="1"/>
      <w:numFmt w:val="bullet"/>
      <w:lvlText w:val=""/>
      <w:lvlJc w:val="left"/>
      <w:pPr>
        <w:ind w:left="1327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8"/>
  </w:num>
  <w:num w:numId="4">
    <w:abstractNumId w:val="33"/>
  </w:num>
  <w:num w:numId="5">
    <w:abstractNumId w:val="14"/>
  </w:num>
  <w:num w:numId="6">
    <w:abstractNumId w:val="15"/>
  </w:num>
  <w:num w:numId="7">
    <w:abstractNumId w:val="26"/>
  </w:num>
  <w:num w:numId="8">
    <w:abstractNumId w:val="36"/>
  </w:num>
  <w:num w:numId="9">
    <w:abstractNumId w:val="23"/>
  </w:num>
  <w:num w:numId="10">
    <w:abstractNumId w:val="16"/>
  </w:num>
  <w:num w:numId="11">
    <w:abstractNumId w:val="34"/>
  </w:num>
  <w:num w:numId="12">
    <w:abstractNumId w:val="5"/>
  </w:num>
  <w:num w:numId="13">
    <w:abstractNumId w:val="4"/>
  </w:num>
  <w:num w:numId="14">
    <w:abstractNumId w:val="12"/>
  </w:num>
  <w:num w:numId="15">
    <w:abstractNumId w:val="24"/>
  </w:num>
  <w:num w:numId="16">
    <w:abstractNumId w:val="31"/>
  </w:num>
  <w:num w:numId="17">
    <w:abstractNumId w:val="21"/>
  </w:num>
  <w:num w:numId="18">
    <w:abstractNumId w:val="0"/>
  </w:num>
  <w:num w:numId="19">
    <w:abstractNumId w:val="32"/>
  </w:num>
  <w:num w:numId="20">
    <w:abstractNumId w:val="10"/>
  </w:num>
  <w:num w:numId="21">
    <w:abstractNumId w:val="18"/>
  </w:num>
  <w:num w:numId="22">
    <w:abstractNumId w:val="30"/>
  </w:num>
  <w:num w:numId="23">
    <w:abstractNumId w:val="35"/>
  </w:num>
  <w:num w:numId="24">
    <w:abstractNumId w:val="1"/>
  </w:num>
  <w:num w:numId="25">
    <w:abstractNumId w:val="25"/>
  </w:num>
  <w:num w:numId="26">
    <w:abstractNumId w:val="19"/>
  </w:num>
  <w:num w:numId="27">
    <w:abstractNumId w:val="37"/>
  </w:num>
  <w:num w:numId="28">
    <w:abstractNumId w:val="22"/>
  </w:num>
  <w:num w:numId="29">
    <w:abstractNumId w:val="1"/>
  </w:num>
  <w:num w:numId="30">
    <w:abstractNumId w:val="11"/>
  </w:num>
  <w:num w:numId="31">
    <w:abstractNumId w:val="6"/>
  </w:num>
  <w:num w:numId="32">
    <w:abstractNumId w:val="17"/>
  </w:num>
  <w:num w:numId="33">
    <w:abstractNumId w:val="28"/>
  </w:num>
  <w:num w:numId="34">
    <w:abstractNumId w:val="2"/>
  </w:num>
  <w:num w:numId="35">
    <w:abstractNumId w:val="27"/>
  </w:num>
  <w:num w:numId="36">
    <w:abstractNumId w:val="20"/>
  </w:num>
  <w:num w:numId="37">
    <w:abstractNumId w:val="9"/>
  </w:num>
  <w:num w:numId="38">
    <w:abstractNumId w:val="7"/>
  </w:num>
  <w:num w:numId="39">
    <w:abstractNumId w:val="3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BAD"/>
    <w:rsid w:val="00000B8A"/>
    <w:rsid w:val="00004E03"/>
    <w:rsid w:val="00005691"/>
    <w:rsid w:val="0002290A"/>
    <w:rsid w:val="00036507"/>
    <w:rsid w:val="00052422"/>
    <w:rsid w:val="00054A67"/>
    <w:rsid w:val="000644CC"/>
    <w:rsid w:val="00066732"/>
    <w:rsid w:val="00076C4F"/>
    <w:rsid w:val="00082EA8"/>
    <w:rsid w:val="000903FC"/>
    <w:rsid w:val="0009309D"/>
    <w:rsid w:val="00095941"/>
    <w:rsid w:val="000A5124"/>
    <w:rsid w:val="000C191F"/>
    <w:rsid w:val="000C2E5A"/>
    <w:rsid w:val="000C785C"/>
    <w:rsid w:val="000E42A4"/>
    <w:rsid w:val="000E78B0"/>
    <w:rsid w:val="000F0251"/>
    <w:rsid w:val="000F32C0"/>
    <w:rsid w:val="000F4B56"/>
    <w:rsid w:val="00102CC7"/>
    <w:rsid w:val="001130FC"/>
    <w:rsid w:val="001145B0"/>
    <w:rsid w:val="00117086"/>
    <w:rsid w:val="00124BE2"/>
    <w:rsid w:val="001302A8"/>
    <w:rsid w:val="001354A3"/>
    <w:rsid w:val="00136150"/>
    <w:rsid w:val="0014275E"/>
    <w:rsid w:val="00152FEC"/>
    <w:rsid w:val="001557CE"/>
    <w:rsid w:val="00155D1E"/>
    <w:rsid w:val="00162F12"/>
    <w:rsid w:val="00171824"/>
    <w:rsid w:val="001809E2"/>
    <w:rsid w:val="0018138B"/>
    <w:rsid w:val="00194804"/>
    <w:rsid w:val="001B4820"/>
    <w:rsid w:val="001D4E6D"/>
    <w:rsid w:val="001D6497"/>
    <w:rsid w:val="001D6D6D"/>
    <w:rsid w:val="001E1E0B"/>
    <w:rsid w:val="001E2FF5"/>
    <w:rsid w:val="001F026C"/>
    <w:rsid w:val="001F603F"/>
    <w:rsid w:val="001F7C65"/>
    <w:rsid w:val="00200B45"/>
    <w:rsid w:val="0020270E"/>
    <w:rsid w:val="0021268E"/>
    <w:rsid w:val="00225630"/>
    <w:rsid w:val="002320C7"/>
    <w:rsid w:val="002324B6"/>
    <w:rsid w:val="0023383E"/>
    <w:rsid w:val="00235015"/>
    <w:rsid w:val="0025382E"/>
    <w:rsid w:val="00254D8A"/>
    <w:rsid w:val="0027544A"/>
    <w:rsid w:val="002871A4"/>
    <w:rsid w:val="002A45BB"/>
    <w:rsid w:val="002B0234"/>
    <w:rsid w:val="002B29F3"/>
    <w:rsid w:val="002C6E73"/>
    <w:rsid w:val="00307299"/>
    <w:rsid w:val="00310653"/>
    <w:rsid w:val="00321539"/>
    <w:rsid w:val="00331F7F"/>
    <w:rsid w:val="00334ED8"/>
    <w:rsid w:val="00343C9C"/>
    <w:rsid w:val="003451DF"/>
    <w:rsid w:val="00351DDD"/>
    <w:rsid w:val="003623D3"/>
    <w:rsid w:val="003676F5"/>
    <w:rsid w:val="00377D2E"/>
    <w:rsid w:val="00387F76"/>
    <w:rsid w:val="003C16B6"/>
    <w:rsid w:val="003D24DF"/>
    <w:rsid w:val="003D34C2"/>
    <w:rsid w:val="003F18F7"/>
    <w:rsid w:val="003F4367"/>
    <w:rsid w:val="003F70CE"/>
    <w:rsid w:val="004123A3"/>
    <w:rsid w:val="00415BAD"/>
    <w:rsid w:val="00417C11"/>
    <w:rsid w:val="00432A05"/>
    <w:rsid w:val="004336FA"/>
    <w:rsid w:val="004509E9"/>
    <w:rsid w:val="00451E16"/>
    <w:rsid w:val="00451E67"/>
    <w:rsid w:val="0045312E"/>
    <w:rsid w:val="004556C0"/>
    <w:rsid w:val="00455E7C"/>
    <w:rsid w:val="004647CC"/>
    <w:rsid w:val="00466108"/>
    <w:rsid w:val="004774CD"/>
    <w:rsid w:val="004918A0"/>
    <w:rsid w:val="0049629B"/>
    <w:rsid w:val="004A1C4E"/>
    <w:rsid w:val="004A4354"/>
    <w:rsid w:val="004A4BC6"/>
    <w:rsid w:val="004A5D03"/>
    <w:rsid w:val="004B35BC"/>
    <w:rsid w:val="004B6D2F"/>
    <w:rsid w:val="004C19D5"/>
    <w:rsid w:val="004D1FAA"/>
    <w:rsid w:val="004D2991"/>
    <w:rsid w:val="004D41AF"/>
    <w:rsid w:val="004D4EA2"/>
    <w:rsid w:val="004D5BD8"/>
    <w:rsid w:val="004D7D5C"/>
    <w:rsid w:val="004E38A1"/>
    <w:rsid w:val="004E643E"/>
    <w:rsid w:val="004E698E"/>
    <w:rsid w:val="004E7BED"/>
    <w:rsid w:val="00500F51"/>
    <w:rsid w:val="00503386"/>
    <w:rsid w:val="005224A2"/>
    <w:rsid w:val="005248AF"/>
    <w:rsid w:val="00526D89"/>
    <w:rsid w:val="00530ACC"/>
    <w:rsid w:val="00543F1E"/>
    <w:rsid w:val="00564C90"/>
    <w:rsid w:val="0058230F"/>
    <w:rsid w:val="0059050F"/>
    <w:rsid w:val="005A2CB5"/>
    <w:rsid w:val="005A38C0"/>
    <w:rsid w:val="005A772C"/>
    <w:rsid w:val="005B1AB6"/>
    <w:rsid w:val="005B2D98"/>
    <w:rsid w:val="005C0408"/>
    <w:rsid w:val="005D7C9E"/>
    <w:rsid w:val="005E2FF1"/>
    <w:rsid w:val="005E45DF"/>
    <w:rsid w:val="005E5D48"/>
    <w:rsid w:val="006226AF"/>
    <w:rsid w:val="00625B28"/>
    <w:rsid w:val="00631ED2"/>
    <w:rsid w:val="00637AB2"/>
    <w:rsid w:val="006467B3"/>
    <w:rsid w:val="006A7CB5"/>
    <w:rsid w:val="006B6B9E"/>
    <w:rsid w:val="006B6FA7"/>
    <w:rsid w:val="006E6BBA"/>
    <w:rsid w:val="00711CEA"/>
    <w:rsid w:val="007176CC"/>
    <w:rsid w:val="00727AF8"/>
    <w:rsid w:val="00755D1C"/>
    <w:rsid w:val="00760C2F"/>
    <w:rsid w:val="00762DB0"/>
    <w:rsid w:val="00770170"/>
    <w:rsid w:val="00777899"/>
    <w:rsid w:val="007B5382"/>
    <w:rsid w:val="007C4729"/>
    <w:rsid w:val="007D4409"/>
    <w:rsid w:val="007F310C"/>
    <w:rsid w:val="007F6942"/>
    <w:rsid w:val="00801508"/>
    <w:rsid w:val="00824DC1"/>
    <w:rsid w:val="00825D78"/>
    <w:rsid w:val="00850AE4"/>
    <w:rsid w:val="00865D96"/>
    <w:rsid w:val="00870976"/>
    <w:rsid w:val="00871529"/>
    <w:rsid w:val="00873AE4"/>
    <w:rsid w:val="00886392"/>
    <w:rsid w:val="00896C72"/>
    <w:rsid w:val="008A04BD"/>
    <w:rsid w:val="008C34BC"/>
    <w:rsid w:val="008C43AB"/>
    <w:rsid w:val="008D2A80"/>
    <w:rsid w:val="008E329A"/>
    <w:rsid w:val="00900D3E"/>
    <w:rsid w:val="009038DE"/>
    <w:rsid w:val="0091437A"/>
    <w:rsid w:val="0092191F"/>
    <w:rsid w:val="0092377E"/>
    <w:rsid w:val="009339E3"/>
    <w:rsid w:val="009341FE"/>
    <w:rsid w:val="009654F9"/>
    <w:rsid w:val="00966156"/>
    <w:rsid w:val="009751A0"/>
    <w:rsid w:val="00986000"/>
    <w:rsid w:val="0099597B"/>
    <w:rsid w:val="009B4439"/>
    <w:rsid w:val="009D4FB2"/>
    <w:rsid w:val="009F0F0B"/>
    <w:rsid w:val="009F291E"/>
    <w:rsid w:val="00A017C5"/>
    <w:rsid w:val="00A02976"/>
    <w:rsid w:val="00A05D0D"/>
    <w:rsid w:val="00A37BC4"/>
    <w:rsid w:val="00A46B49"/>
    <w:rsid w:val="00A51101"/>
    <w:rsid w:val="00A53A37"/>
    <w:rsid w:val="00A650C4"/>
    <w:rsid w:val="00A66628"/>
    <w:rsid w:val="00A75EA9"/>
    <w:rsid w:val="00A92A83"/>
    <w:rsid w:val="00AA7018"/>
    <w:rsid w:val="00AB775D"/>
    <w:rsid w:val="00AC1AB6"/>
    <w:rsid w:val="00AC309A"/>
    <w:rsid w:val="00AC530D"/>
    <w:rsid w:val="00AC7D0B"/>
    <w:rsid w:val="00AD5AC0"/>
    <w:rsid w:val="00AD61A5"/>
    <w:rsid w:val="00AE275C"/>
    <w:rsid w:val="00AE7038"/>
    <w:rsid w:val="00AF4900"/>
    <w:rsid w:val="00B04C67"/>
    <w:rsid w:val="00B16393"/>
    <w:rsid w:val="00B16440"/>
    <w:rsid w:val="00B2620B"/>
    <w:rsid w:val="00B47E15"/>
    <w:rsid w:val="00B56957"/>
    <w:rsid w:val="00B56C4B"/>
    <w:rsid w:val="00B579A4"/>
    <w:rsid w:val="00B63B55"/>
    <w:rsid w:val="00B6686B"/>
    <w:rsid w:val="00B67CCA"/>
    <w:rsid w:val="00B70A36"/>
    <w:rsid w:val="00B75BC9"/>
    <w:rsid w:val="00B76207"/>
    <w:rsid w:val="00B83D89"/>
    <w:rsid w:val="00B87AC5"/>
    <w:rsid w:val="00B96750"/>
    <w:rsid w:val="00BA0C48"/>
    <w:rsid w:val="00BA1890"/>
    <w:rsid w:val="00BB4790"/>
    <w:rsid w:val="00BB78DA"/>
    <w:rsid w:val="00BC2CEB"/>
    <w:rsid w:val="00BC5ED9"/>
    <w:rsid w:val="00BC7791"/>
    <w:rsid w:val="00BD2E32"/>
    <w:rsid w:val="00BD395D"/>
    <w:rsid w:val="00BD5DEA"/>
    <w:rsid w:val="00BE5C2B"/>
    <w:rsid w:val="00BF275F"/>
    <w:rsid w:val="00BF698E"/>
    <w:rsid w:val="00C00481"/>
    <w:rsid w:val="00C0504C"/>
    <w:rsid w:val="00C334BE"/>
    <w:rsid w:val="00C64CED"/>
    <w:rsid w:val="00C66334"/>
    <w:rsid w:val="00C73AC8"/>
    <w:rsid w:val="00C84A6C"/>
    <w:rsid w:val="00C857E9"/>
    <w:rsid w:val="00C955BE"/>
    <w:rsid w:val="00CB21A9"/>
    <w:rsid w:val="00CB4055"/>
    <w:rsid w:val="00CD5003"/>
    <w:rsid w:val="00CD6EA8"/>
    <w:rsid w:val="00CF1A62"/>
    <w:rsid w:val="00CF1AFA"/>
    <w:rsid w:val="00CF2192"/>
    <w:rsid w:val="00D00253"/>
    <w:rsid w:val="00D02329"/>
    <w:rsid w:val="00D0240C"/>
    <w:rsid w:val="00D02B4B"/>
    <w:rsid w:val="00D03B57"/>
    <w:rsid w:val="00D04AFE"/>
    <w:rsid w:val="00D20557"/>
    <w:rsid w:val="00D232DF"/>
    <w:rsid w:val="00D2377A"/>
    <w:rsid w:val="00D2682E"/>
    <w:rsid w:val="00D44A83"/>
    <w:rsid w:val="00D53F0B"/>
    <w:rsid w:val="00D549C1"/>
    <w:rsid w:val="00D669AA"/>
    <w:rsid w:val="00D675CF"/>
    <w:rsid w:val="00D70414"/>
    <w:rsid w:val="00D75DD8"/>
    <w:rsid w:val="00D76661"/>
    <w:rsid w:val="00D92512"/>
    <w:rsid w:val="00DB3FD8"/>
    <w:rsid w:val="00DB591C"/>
    <w:rsid w:val="00DC527A"/>
    <w:rsid w:val="00DD1982"/>
    <w:rsid w:val="00DD1F08"/>
    <w:rsid w:val="00DD2BFC"/>
    <w:rsid w:val="00DF4A08"/>
    <w:rsid w:val="00DF689F"/>
    <w:rsid w:val="00E05E29"/>
    <w:rsid w:val="00E070E6"/>
    <w:rsid w:val="00E15459"/>
    <w:rsid w:val="00E16CA6"/>
    <w:rsid w:val="00E16D30"/>
    <w:rsid w:val="00E32975"/>
    <w:rsid w:val="00E56801"/>
    <w:rsid w:val="00E61F12"/>
    <w:rsid w:val="00E66C65"/>
    <w:rsid w:val="00E71A4D"/>
    <w:rsid w:val="00E762E2"/>
    <w:rsid w:val="00E771F2"/>
    <w:rsid w:val="00EA39E7"/>
    <w:rsid w:val="00EA4B96"/>
    <w:rsid w:val="00EB2BAC"/>
    <w:rsid w:val="00EC15B5"/>
    <w:rsid w:val="00EC5DF7"/>
    <w:rsid w:val="00EC6A7B"/>
    <w:rsid w:val="00ED5355"/>
    <w:rsid w:val="00ED7A8D"/>
    <w:rsid w:val="00EE147C"/>
    <w:rsid w:val="00EE4306"/>
    <w:rsid w:val="00EE6055"/>
    <w:rsid w:val="00EE7EE1"/>
    <w:rsid w:val="00F00FE9"/>
    <w:rsid w:val="00F10396"/>
    <w:rsid w:val="00F12D65"/>
    <w:rsid w:val="00F24DD7"/>
    <w:rsid w:val="00F26421"/>
    <w:rsid w:val="00F30706"/>
    <w:rsid w:val="00F34466"/>
    <w:rsid w:val="00F40720"/>
    <w:rsid w:val="00F40F12"/>
    <w:rsid w:val="00F41AF4"/>
    <w:rsid w:val="00F42651"/>
    <w:rsid w:val="00F56C15"/>
    <w:rsid w:val="00F83B56"/>
    <w:rsid w:val="00F93807"/>
    <w:rsid w:val="00F9555C"/>
    <w:rsid w:val="00F96177"/>
    <w:rsid w:val="00FA0C87"/>
    <w:rsid w:val="00FB4D41"/>
    <w:rsid w:val="00FB7BC0"/>
    <w:rsid w:val="00FC1A6E"/>
    <w:rsid w:val="00FC1F4A"/>
    <w:rsid w:val="00FC4978"/>
    <w:rsid w:val="00FC6C6E"/>
    <w:rsid w:val="00FD241A"/>
    <w:rsid w:val="00FE59E5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E1BA"/>
  <w15:docId w15:val="{AA657C56-D210-4CB0-A320-E4DA378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BA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5BA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5BA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15BAD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415BA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5C040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75BC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75BC9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uiPriority w:val="99"/>
    <w:rsid w:val="008D2A8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9">
    <w:name w:val="Основний текст Знак"/>
    <w:link w:val="aa"/>
    <w:uiPriority w:val="99"/>
    <w:rsid w:val="008D2A80"/>
    <w:rPr>
      <w:rFonts w:ascii="Times New Roman" w:hAnsi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a9"/>
    <w:uiPriority w:val="99"/>
    <w:rsid w:val="008D2A80"/>
    <w:pPr>
      <w:widowControl w:val="0"/>
      <w:shd w:val="clear" w:color="auto" w:fill="FFFFFF"/>
      <w:spacing w:after="60" w:line="240" w:lineRule="atLeast"/>
      <w:ind w:hanging="200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8D2A80"/>
    <w:rPr>
      <w:rFonts w:ascii="Times New Roman" w:hAnsi="Times New Roman"/>
      <w:sz w:val="28"/>
    </w:rPr>
  </w:style>
  <w:style w:type="paragraph" w:styleId="ab">
    <w:name w:val="Normal (Web)"/>
    <w:basedOn w:val="a"/>
    <w:rsid w:val="00B63B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basedOn w:val="a0"/>
    <w:rsid w:val="00A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footer"/>
    <w:basedOn w:val="a"/>
    <w:link w:val="ad"/>
    <w:uiPriority w:val="99"/>
    <w:unhideWhenUsed/>
    <w:rsid w:val="00BC7791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C7791"/>
    <w:rPr>
      <w:rFonts w:ascii="Times New Roman" w:hAnsi="Times New Roman"/>
      <w:sz w:val="28"/>
    </w:rPr>
  </w:style>
  <w:style w:type="character" w:customStyle="1" w:styleId="212pt">
    <w:name w:val="Основной текст (2) + 12 pt"/>
    <w:basedOn w:val="a0"/>
    <w:rsid w:val="00331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ae">
    <w:name w:val="[Немає стилю абзацу]"/>
    <w:uiPriority w:val="99"/>
    <w:rsid w:val="00B56C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rvts23">
    <w:name w:val="rvts23"/>
    <w:rsid w:val="009F291E"/>
  </w:style>
  <w:style w:type="character" w:styleId="af">
    <w:name w:val="Emphasis"/>
    <w:basedOn w:val="a0"/>
    <w:qFormat/>
    <w:rsid w:val="002538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FE754-E560-4B2A-91DD-3A375622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3</Pages>
  <Words>1201</Words>
  <Characters>6846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Пастушок Ольга Михайлівна</dc:creator>
  <cp:lastModifiedBy>Яна Граждян</cp:lastModifiedBy>
  <cp:revision>118</cp:revision>
  <cp:lastPrinted>2025-02-07T07:55:00Z</cp:lastPrinted>
  <dcterms:created xsi:type="dcterms:W3CDTF">2021-03-23T13:15:00Z</dcterms:created>
  <dcterms:modified xsi:type="dcterms:W3CDTF">2025-02-07T07:56:00Z</dcterms:modified>
</cp:coreProperties>
</file>